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01C" w:rsidRDefault="00EC601C"/>
    <w:p w:rsidR="00EC601C" w:rsidRDefault="00EC601C"/>
    <w:p w:rsidR="00EC601C" w:rsidRDefault="00936804">
      <w:pPr>
        <w:pStyle w:val="Heading1"/>
        <w:jc w:val="center"/>
        <w:rPr>
          <w:rFonts w:ascii="Calibri" w:hAnsi="Calibri"/>
          <w:color w:val="auto"/>
          <w:sz w:val="32"/>
          <w:szCs w:val="32"/>
        </w:rPr>
      </w:pPr>
      <w:r>
        <w:rPr>
          <w:rFonts w:ascii="Calibri" w:hAnsi="Calibri"/>
          <w:color w:val="auto"/>
          <w:sz w:val="32"/>
          <w:szCs w:val="32"/>
        </w:rPr>
        <w:t xml:space="preserve">Executive Summary </w:t>
      </w:r>
    </w:p>
    <w:p w:rsidR="00EC601C" w:rsidRDefault="00936804">
      <w:pPr>
        <w:pStyle w:val="Heading2"/>
        <w:rPr>
          <w:rFonts w:ascii="Calibri" w:hAnsi="Calibri"/>
          <w:i w:val="0"/>
        </w:rPr>
      </w:pPr>
      <w:r>
        <w:rPr>
          <w:rFonts w:ascii="Calibri" w:hAnsi="Calibri"/>
          <w:i w:val="0"/>
        </w:rPr>
        <w:t>ES-05 Executive Summary – 24 CFR 91.200(c), 91.220(b)</w:t>
      </w:r>
    </w:p>
    <w:p w:rsidR="00EC601C" w:rsidRDefault="00936804">
      <w:pPr>
        <w:rPr>
          <w:b/>
          <w:sz w:val="24"/>
          <w:szCs w:val="24"/>
        </w:rPr>
      </w:pPr>
      <w:r>
        <w:rPr>
          <w:b/>
          <w:sz w:val="24"/>
          <w:szCs w:val="24"/>
        </w:rPr>
        <w:t>1.</w:t>
      </w:r>
      <w:r>
        <w:rPr>
          <w:b/>
          <w:sz w:val="24"/>
          <w:szCs w:val="24"/>
        </w:rPr>
        <w:tab/>
        <w:t>Introduction</w:t>
      </w:r>
    </w:p>
    <w:p w:rsidR="00EC601C" w:rsidRDefault="00936804" w:rsidP="00C26C8E">
      <w:pPr>
        <w:spacing w:beforeAutospacing="1" w:afterAutospacing="1"/>
        <w:jc w:val="both"/>
        <w:rPr>
          <w:rFonts w:cs="Arial"/>
        </w:rPr>
      </w:pPr>
      <w:r>
        <w:rPr>
          <w:rFonts w:cs="Arial"/>
        </w:rPr>
        <w:t>The Consolidated Plan identifies the five-year programmatic goals and activities for the Home Investment Partnership Program (HOME) for the Macomb HOME Consortium and the Community Development Block Grant (CDBG).  The Macomb HOME Consortium is comprised of the Urban County of Macomb, the Charter Township of Clinton, and the Cities of Roseville and Sterling Heights has prepared this Consolidated Plan (Plan), in order to qualify for CDBG, HOME, and other formula program funding administered by the U.S. Department of Housing &amp; Urban Development (HUD).  This Con Plan is effective from July 1, 2019 through June 30, 2024, which includes the 2019-2023 program years.</w:t>
      </w:r>
    </w:p>
    <w:p w:rsidR="00EC601C" w:rsidRDefault="00936804">
      <w:pPr>
        <w:spacing w:beforeAutospacing="1" w:afterAutospacing="1"/>
        <w:rPr>
          <w:b/>
          <w:sz w:val="24"/>
          <w:szCs w:val="24"/>
        </w:rPr>
      </w:pPr>
      <w:r>
        <w:rPr>
          <w:rFonts w:cs="Arial"/>
        </w:rPr>
        <w:t xml:space="preserve"> </w:t>
      </w:r>
      <w:r>
        <w:rPr>
          <w:b/>
          <w:sz w:val="24"/>
          <w:szCs w:val="24"/>
        </w:rPr>
        <w:t>2.</w:t>
      </w:r>
      <w:r>
        <w:rPr>
          <w:b/>
          <w:sz w:val="24"/>
          <w:szCs w:val="24"/>
        </w:rPr>
        <w:tab/>
        <w:t>Summary of the objectives and outcomes identified in the Plan Needs Assessment Overview</w:t>
      </w:r>
    </w:p>
    <w:p w:rsidR="00EC601C" w:rsidRDefault="00936804" w:rsidP="00C26C8E">
      <w:pPr>
        <w:spacing w:beforeAutospacing="1" w:afterAutospacing="1"/>
        <w:jc w:val="both"/>
        <w:rPr>
          <w:rFonts w:cs="Arial"/>
        </w:rPr>
      </w:pPr>
      <w:r>
        <w:rPr>
          <w:rFonts w:cs="Arial"/>
        </w:rPr>
        <w:t>The Macomb HOME Consortium will provide decent, affordable housing to LMI residents within its jurisdiction, in accordance with the provisions of the National Affordable Housing Act of 1990, as amended. Consortium members will, moreover, use their community development resources in concert with their housing and community development partners, to promote decent housing and a suitable living environment for LMI persons, in accordance with the Housing and Community Development Act of 1949, as amended</w:t>
      </w:r>
      <w:r w:rsidR="004D7A2A">
        <w:rPr>
          <w:rFonts w:cs="Arial"/>
        </w:rPr>
        <w:t>.</w:t>
      </w:r>
    </w:p>
    <w:p w:rsidR="00EC601C" w:rsidRDefault="00936804">
      <w:pPr>
        <w:rPr>
          <w:b/>
          <w:sz w:val="24"/>
          <w:szCs w:val="24"/>
        </w:rPr>
      </w:pPr>
      <w:r>
        <w:rPr>
          <w:b/>
          <w:sz w:val="24"/>
          <w:szCs w:val="24"/>
        </w:rPr>
        <w:t>3.</w:t>
      </w:r>
      <w:r>
        <w:rPr>
          <w:b/>
          <w:sz w:val="24"/>
          <w:szCs w:val="24"/>
        </w:rPr>
        <w:tab/>
        <w:t>Evaluation of past performance</w:t>
      </w:r>
    </w:p>
    <w:p w:rsidR="00EC601C" w:rsidRDefault="00936804" w:rsidP="00C26C8E">
      <w:pPr>
        <w:spacing w:beforeAutospacing="1" w:afterAutospacing="1"/>
        <w:jc w:val="both"/>
        <w:rPr>
          <w:rFonts w:cs="Arial"/>
        </w:rPr>
      </w:pPr>
      <w:r>
        <w:rPr>
          <w:rFonts w:cs="Arial"/>
        </w:rPr>
        <w:t>The City has received CDBG funds since 1974.  Throughout this time, the city has allocated the funding to many different sources through public and private initiatives.  Throughout this history, it has been determined that providing a public and private collaborative environment, the city is able to leverage the financial resources provided through CDBG will other federal, state and local funds which are available in the community to best meet the needs of low and moderate income residents.</w:t>
      </w:r>
    </w:p>
    <w:p w:rsidR="00EC601C" w:rsidRDefault="00936804" w:rsidP="00C26C8E">
      <w:pPr>
        <w:spacing w:beforeAutospacing="1" w:afterAutospacing="1"/>
        <w:jc w:val="both"/>
        <w:rPr>
          <w:rFonts w:cs="Arial"/>
        </w:rPr>
      </w:pPr>
      <w:r>
        <w:rPr>
          <w:rFonts w:cs="Arial"/>
        </w:rPr>
        <w:t>Through an assessment of annual project proposals, the city is able to determine how to use these limited funds to best meet the most urgent needs of residents within the city.  This program structure has been determined to work well in the past; as such, the city has determined to continue in this manner over the next five years.</w:t>
      </w:r>
    </w:p>
    <w:p w:rsidR="00EC601C" w:rsidRDefault="00936804" w:rsidP="00C26C8E">
      <w:pPr>
        <w:spacing w:beforeAutospacing="1" w:afterAutospacing="1"/>
        <w:jc w:val="both"/>
        <w:rPr>
          <w:rFonts w:cs="Arial"/>
        </w:rPr>
      </w:pPr>
      <w:r>
        <w:rPr>
          <w:rFonts w:cs="Arial"/>
        </w:rPr>
        <w:lastRenderedPageBreak/>
        <w:t>Using the same structure, city staff will continue to promote the collaboration of the city and community organizations in order to meet the needs of city residents given the finite amount of resources that are available.  Staff will continue to promote the efficient use of CDBG funds through ongoing technical assistance.</w:t>
      </w:r>
    </w:p>
    <w:p w:rsidR="00EC601C" w:rsidRDefault="00936804">
      <w:pPr>
        <w:rPr>
          <w:b/>
          <w:sz w:val="24"/>
          <w:szCs w:val="24"/>
        </w:rPr>
      </w:pPr>
      <w:r>
        <w:rPr>
          <w:b/>
          <w:sz w:val="24"/>
          <w:szCs w:val="24"/>
        </w:rPr>
        <w:t>4.</w:t>
      </w:r>
      <w:r>
        <w:rPr>
          <w:b/>
          <w:sz w:val="24"/>
          <w:szCs w:val="24"/>
        </w:rPr>
        <w:tab/>
        <w:t>Summary of citizen participation process and consultation process</w:t>
      </w:r>
    </w:p>
    <w:p w:rsidR="00EC601C" w:rsidRDefault="00936804" w:rsidP="00C26C8E">
      <w:pPr>
        <w:spacing w:beforeAutospacing="1" w:afterAutospacing="1"/>
        <w:jc w:val="both"/>
        <w:rPr>
          <w:rFonts w:cs="Arial"/>
        </w:rPr>
      </w:pPr>
      <w:r>
        <w:rPr>
          <w:rFonts w:cs="Arial"/>
        </w:rPr>
        <w:t>During the preparation of this Consolidated Plan, the city provided multiple community participation and input opportunities. These opportunities consisted of two public collaboration sessions during December 2018 and two public hearings in March and May 2019.  These opportunities were widely advertised through advertisements in the C &amp; G Newspaper, a newspaper of general circulation in the city; letters and emails sent to a vast number of local nonprofit agencies, and churches.</w:t>
      </w:r>
    </w:p>
    <w:p w:rsidR="00EC601C" w:rsidRDefault="00936804" w:rsidP="00C26C8E">
      <w:pPr>
        <w:spacing w:beforeAutospacing="1" w:afterAutospacing="1"/>
        <w:jc w:val="both"/>
        <w:rPr>
          <w:rFonts w:cs="Arial"/>
        </w:rPr>
      </w:pPr>
      <w:r>
        <w:rPr>
          <w:rFonts w:cs="Arial"/>
        </w:rPr>
        <w:t>Lastly, a 30-day public comment period was advertised and held from April 17 through May 17, 2019.</w:t>
      </w:r>
    </w:p>
    <w:p w:rsidR="00EC601C" w:rsidRDefault="00936804">
      <w:pPr>
        <w:rPr>
          <w:b/>
          <w:sz w:val="24"/>
          <w:szCs w:val="24"/>
        </w:rPr>
      </w:pPr>
      <w:r>
        <w:rPr>
          <w:b/>
          <w:sz w:val="24"/>
          <w:szCs w:val="24"/>
        </w:rPr>
        <w:t>5.</w:t>
      </w:r>
      <w:r>
        <w:rPr>
          <w:b/>
          <w:sz w:val="24"/>
          <w:szCs w:val="24"/>
        </w:rPr>
        <w:tab/>
        <w:t>Summary of public comments</w:t>
      </w:r>
    </w:p>
    <w:p w:rsidR="00EC601C" w:rsidRDefault="00936804">
      <w:pPr>
        <w:spacing w:beforeAutospacing="1" w:afterAutospacing="1"/>
        <w:rPr>
          <w:rFonts w:cs="Arial"/>
        </w:rPr>
      </w:pPr>
      <w:r>
        <w:rPr>
          <w:rFonts w:cs="Arial"/>
        </w:rPr>
        <w:t>A summary of the comments received from the focus group and regular meeting minutes, are included as an attachment to this plan.</w:t>
      </w:r>
    </w:p>
    <w:p w:rsidR="00EC601C" w:rsidRDefault="00936804">
      <w:pPr>
        <w:rPr>
          <w:b/>
          <w:sz w:val="24"/>
          <w:szCs w:val="24"/>
        </w:rPr>
      </w:pPr>
      <w:r>
        <w:rPr>
          <w:b/>
          <w:sz w:val="24"/>
          <w:szCs w:val="24"/>
        </w:rPr>
        <w:t>6.</w:t>
      </w:r>
      <w:r>
        <w:rPr>
          <w:b/>
          <w:sz w:val="24"/>
          <w:szCs w:val="24"/>
        </w:rPr>
        <w:tab/>
        <w:t>Summary of comments or views not accepted and the reasons for not accepting them</w:t>
      </w:r>
    </w:p>
    <w:p w:rsidR="00EC601C" w:rsidRDefault="00936804">
      <w:pPr>
        <w:spacing w:beforeAutospacing="1" w:afterAutospacing="1"/>
        <w:rPr>
          <w:rFonts w:cs="Arial"/>
        </w:rPr>
      </w:pPr>
      <w:r>
        <w:rPr>
          <w:rFonts w:cs="Arial"/>
        </w:rPr>
        <w:t>All comments and views submitted in this process were incorporated into the Consolidated Plan.</w:t>
      </w:r>
    </w:p>
    <w:p w:rsidR="00EC601C" w:rsidRDefault="00936804">
      <w:pPr>
        <w:rPr>
          <w:b/>
          <w:sz w:val="24"/>
          <w:szCs w:val="24"/>
        </w:rPr>
      </w:pPr>
      <w:r>
        <w:rPr>
          <w:b/>
          <w:sz w:val="24"/>
          <w:szCs w:val="24"/>
        </w:rPr>
        <w:t>7.</w:t>
      </w:r>
      <w:r>
        <w:rPr>
          <w:b/>
          <w:sz w:val="24"/>
          <w:szCs w:val="24"/>
        </w:rPr>
        <w:tab/>
        <w:t>Summary</w:t>
      </w:r>
    </w:p>
    <w:p w:rsidR="00EC601C" w:rsidRDefault="00936804" w:rsidP="00C26C8E">
      <w:pPr>
        <w:spacing w:beforeAutospacing="1" w:afterAutospacing="1"/>
        <w:jc w:val="both"/>
        <w:rPr>
          <w:rFonts w:cs="Arial"/>
        </w:rPr>
      </w:pPr>
      <w:r>
        <w:rPr>
          <w:rFonts w:cs="Arial"/>
        </w:rPr>
        <w:t xml:space="preserve">In sum, the Macomb HOME Consortium has undertaken housing and community development programs for decades. It has repaired homes, helped developmentally-disabled adults find adequate housing and achieve independence, constructed, improved and or expanded public facilities including parks and senior centers, constructed or improved streets, sidewalks and water and sewer facilities, and provided human services to address needs of low-income residents. The 2019-2023 </w:t>
      </w:r>
      <w:proofErr w:type="gramStart"/>
      <w:r>
        <w:rPr>
          <w:rFonts w:cs="Arial"/>
        </w:rPr>
        <w:t>plan</w:t>
      </w:r>
      <w:proofErr w:type="gramEnd"/>
      <w:r>
        <w:rPr>
          <w:rFonts w:cs="Arial"/>
        </w:rPr>
        <w:t xml:space="preserve"> will continue, expand, and reinforce these accomplishments.</w:t>
      </w:r>
    </w:p>
    <w:p w:rsidR="00EC601C" w:rsidRDefault="00EC601C">
      <w:pPr>
        <w:rPr>
          <w:rFonts w:cs="Arial"/>
        </w:rPr>
      </w:pPr>
    </w:p>
    <w:p w:rsidR="00EC601C" w:rsidRDefault="00936804">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rsidR="00EC601C" w:rsidRDefault="00936804">
      <w:pPr>
        <w:pStyle w:val="Heading2"/>
        <w:rPr>
          <w:rFonts w:ascii="Calibri" w:hAnsi="Calibri"/>
          <w:i w:val="0"/>
        </w:rPr>
      </w:pPr>
      <w:r>
        <w:rPr>
          <w:rFonts w:ascii="Calibri" w:hAnsi="Calibri"/>
          <w:i w:val="0"/>
        </w:rPr>
        <w:t>PR-05 Lead &amp; Responsible Agencies - 91.200(b)</w:t>
      </w:r>
    </w:p>
    <w:p w:rsidR="00EC601C" w:rsidRDefault="00936804">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EC601C" w:rsidRDefault="00936804">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EC601C">
        <w:trPr>
          <w:cantSplit/>
          <w:tblHeader/>
        </w:trPr>
        <w:tc>
          <w:tcPr>
            <w:tcW w:w="3192" w:type="dxa"/>
          </w:tcPr>
          <w:p w:rsidR="00EC601C" w:rsidRDefault="00936804">
            <w:pPr>
              <w:keepNext/>
              <w:widowControl w:val="0"/>
              <w:spacing w:after="0" w:line="240" w:lineRule="auto"/>
              <w:jc w:val="center"/>
              <w:rPr>
                <w:b/>
                <w:bCs/>
              </w:rPr>
            </w:pPr>
            <w:r>
              <w:rPr>
                <w:b/>
                <w:bCs/>
              </w:rPr>
              <w:t>Agency Role</w:t>
            </w:r>
          </w:p>
        </w:tc>
        <w:tc>
          <w:tcPr>
            <w:tcW w:w="3192" w:type="dxa"/>
          </w:tcPr>
          <w:p w:rsidR="00EC601C" w:rsidRDefault="00936804">
            <w:pPr>
              <w:keepNext/>
              <w:widowControl w:val="0"/>
              <w:spacing w:after="0" w:line="240" w:lineRule="auto"/>
              <w:jc w:val="center"/>
              <w:rPr>
                <w:b/>
                <w:bCs/>
              </w:rPr>
            </w:pPr>
            <w:r>
              <w:rPr>
                <w:b/>
                <w:bCs/>
              </w:rPr>
              <w:t>Name</w:t>
            </w:r>
          </w:p>
        </w:tc>
        <w:tc>
          <w:tcPr>
            <w:tcW w:w="3192" w:type="dxa"/>
          </w:tcPr>
          <w:p w:rsidR="00EC601C" w:rsidRDefault="00936804">
            <w:pPr>
              <w:keepNext/>
              <w:widowControl w:val="0"/>
              <w:spacing w:after="0" w:line="240" w:lineRule="auto"/>
              <w:jc w:val="center"/>
              <w:rPr>
                <w:b/>
                <w:bCs/>
              </w:rPr>
            </w:pPr>
            <w:r>
              <w:rPr>
                <w:b/>
                <w:bCs/>
              </w:rPr>
              <w:t>Department/Agency</w:t>
            </w:r>
          </w:p>
        </w:tc>
      </w:tr>
      <w:tr w:rsidR="00EC601C">
        <w:trPr>
          <w:cantSplit/>
          <w:tblHeader/>
        </w:trPr>
        <w:tc>
          <w:tcPr>
            <w:tcW w:w="3192" w:type="dxa"/>
          </w:tcPr>
          <w:p w:rsidR="00EC601C" w:rsidRDefault="00EC601C">
            <w:pPr>
              <w:keepNext/>
              <w:widowControl w:val="0"/>
              <w:spacing w:after="0" w:line="240" w:lineRule="auto"/>
              <w:rPr>
                <w:bCs/>
              </w:rPr>
            </w:pPr>
          </w:p>
        </w:tc>
        <w:tc>
          <w:tcPr>
            <w:tcW w:w="3192" w:type="dxa"/>
          </w:tcPr>
          <w:p w:rsidR="00EC601C" w:rsidRDefault="00EC601C">
            <w:pPr>
              <w:keepNext/>
              <w:widowControl w:val="0"/>
              <w:spacing w:after="0" w:line="240" w:lineRule="auto"/>
              <w:rPr>
                <w:bCs/>
              </w:rPr>
            </w:pPr>
          </w:p>
        </w:tc>
        <w:tc>
          <w:tcPr>
            <w:tcW w:w="3192" w:type="dxa"/>
          </w:tcPr>
          <w:p w:rsidR="00EC601C" w:rsidRDefault="00EC601C">
            <w:pPr>
              <w:keepNext/>
              <w:widowControl w:val="0"/>
              <w:spacing w:after="0" w:line="240" w:lineRule="auto"/>
              <w:rPr>
                <w:bCs/>
              </w:rPr>
            </w:pPr>
          </w:p>
        </w:tc>
      </w:tr>
    </w:tbl>
    <w:p w:rsidR="00EC601C" w:rsidRDefault="00EC601C">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EC601C">
        <w:trPr>
          <w:cantSplit/>
          <w:tblHeader/>
          <w:hidden/>
        </w:trPr>
        <w:tc>
          <w:tcPr>
            <w:tcW w:w="3192" w:type="dxa"/>
          </w:tcPr>
          <w:p w:rsidR="00EC601C" w:rsidRDefault="00EC601C">
            <w:pPr>
              <w:keepNext/>
              <w:widowControl w:val="0"/>
              <w:spacing w:after="0" w:line="240" w:lineRule="auto"/>
              <w:jc w:val="center"/>
              <w:rPr>
                <w:b/>
                <w:bCs/>
                <w:vanish/>
              </w:rPr>
            </w:pPr>
          </w:p>
        </w:tc>
        <w:tc>
          <w:tcPr>
            <w:tcW w:w="3192" w:type="dxa"/>
          </w:tcPr>
          <w:p w:rsidR="00EC601C" w:rsidRDefault="00EC601C">
            <w:pPr>
              <w:keepNext/>
              <w:widowControl w:val="0"/>
              <w:spacing w:after="0" w:line="240" w:lineRule="auto"/>
              <w:jc w:val="center"/>
              <w:rPr>
                <w:b/>
                <w:bCs/>
                <w:vanish/>
              </w:rPr>
            </w:pPr>
          </w:p>
        </w:tc>
        <w:tc>
          <w:tcPr>
            <w:tcW w:w="3192" w:type="dxa"/>
          </w:tcPr>
          <w:p w:rsidR="00EC601C" w:rsidRDefault="00EC601C">
            <w:pPr>
              <w:keepNext/>
              <w:widowControl w:val="0"/>
              <w:spacing w:after="0" w:line="240" w:lineRule="auto"/>
              <w:jc w:val="center"/>
              <w:rPr>
                <w:b/>
                <w:bCs/>
                <w:vanish/>
              </w:rPr>
            </w:pPr>
          </w:p>
        </w:tc>
      </w:tr>
      <w:tr w:rsidR="00EC601C">
        <w:trPr>
          <w:cantSplit/>
        </w:trPr>
        <w:tc>
          <w:tcPr>
            <w:tcW w:w="0" w:type="auto"/>
          </w:tcPr>
          <w:p w:rsidR="00EC601C" w:rsidRDefault="00936804">
            <w:pPr>
              <w:spacing w:beforeAutospacing="1" w:afterAutospacing="1"/>
            </w:pPr>
            <w:r>
              <w:rPr>
                <w:color w:val="000000"/>
              </w:rPr>
              <w:t>CDBG Administrator</w:t>
            </w:r>
          </w:p>
        </w:tc>
        <w:tc>
          <w:tcPr>
            <w:tcW w:w="0" w:type="auto"/>
          </w:tcPr>
          <w:p w:rsidR="00EC601C" w:rsidRDefault="00936804">
            <w:pPr>
              <w:spacing w:beforeAutospacing="1" w:afterAutospacing="1"/>
            </w:pPr>
            <w:r>
              <w:rPr>
                <w:color w:val="000000"/>
              </w:rPr>
              <w:t>STERLING HEIGHTS</w:t>
            </w:r>
          </w:p>
        </w:tc>
        <w:tc>
          <w:tcPr>
            <w:tcW w:w="0" w:type="auto"/>
          </w:tcPr>
          <w:p w:rsidR="00EC601C" w:rsidRDefault="00936804">
            <w:pPr>
              <w:spacing w:beforeAutospacing="1" w:afterAutospacing="1"/>
            </w:pPr>
            <w:r>
              <w:rPr>
                <w:color w:val="000000"/>
              </w:rPr>
              <w:t>Neighborhood Services</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w:t>
      </w:r>
      <w:r>
        <w:rPr>
          <w:rFonts w:asciiTheme="minorHAnsi" w:hAnsiTheme="minorHAnsi"/>
        </w:rPr>
        <w:fldChar w:fldCharType="end"/>
      </w:r>
      <w:r>
        <w:rPr>
          <w:rFonts w:asciiTheme="minorHAnsi" w:hAnsiTheme="minorHAnsi"/>
        </w:rPr>
        <w:t>– Responsible Agencies</w:t>
      </w:r>
    </w:p>
    <w:p w:rsidR="00EC601C" w:rsidRDefault="00EC601C">
      <w:pPr>
        <w:spacing w:after="0" w:line="240" w:lineRule="auto"/>
        <w:rPr>
          <w:b/>
          <w:sz w:val="24"/>
          <w:szCs w:val="24"/>
        </w:rPr>
      </w:pPr>
    </w:p>
    <w:p w:rsidR="00EC601C" w:rsidRDefault="00936804">
      <w:pPr>
        <w:rPr>
          <w:b/>
          <w:sz w:val="24"/>
          <w:szCs w:val="24"/>
        </w:rPr>
      </w:pPr>
      <w:r>
        <w:rPr>
          <w:b/>
          <w:sz w:val="24"/>
          <w:szCs w:val="24"/>
        </w:rPr>
        <w:t>Narrative</w:t>
      </w:r>
    </w:p>
    <w:p w:rsidR="00EC601C" w:rsidRDefault="00936804" w:rsidP="00C26C8E">
      <w:pPr>
        <w:spacing w:beforeAutospacing="1" w:afterAutospacing="1"/>
        <w:jc w:val="both"/>
        <w:rPr>
          <w:rFonts w:cs="Arial"/>
        </w:rPr>
      </w:pPr>
      <w:r>
        <w:rPr>
          <w:rFonts w:cs="Arial"/>
        </w:rPr>
        <w:t>Although the Macomb County will be the lead entity responsible for the Consolidated Plan, management of the CDBG programs will be handelled by each entitlement community, and coordinated effort of all organizations working in community development will be needed to implement the plan.  The City Planning and Community Development Department, other city departments, neighborhood groups, social service agencies, and other organizations serving low-income residents must work together to effectively improve the community.  The City Planning and Community Development Department will also be responsible for providing technical assistance to agencies working on community development activities and monitoring the implementation of projects approved in the 2019 Action Plan, and the subsequent annual action plans.</w:t>
      </w:r>
    </w:p>
    <w:p w:rsidR="00EC601C" w:rsidRDefault="00936804">
      <w:pPr>
        <w:rPr>
          <w:b/>
          <w:sz w:val="24"/>
          <w:szCs w:val="24"/>
        </w:rPr>
      </w:pPr>
      <w:r>
        <w:rPr>
          <w:b/>
          <w:sz w:val="24"/>
          <w:szCs w:val="24"/>
        </w:rPr>
        <w:t>Consolidated Plan Public Contact Information</w:t>
      </w:r>
    </w:p>
    <w:p w:rsidR="00EC601C" w:rsidRDefault="00936804">
      <w:pPr>
        <w:spacing w:beforeAutospacing="1" w:afterAutospacing="1"/>
        <w:rPr>
          <w:rFonts w:cs="Arial"/>
        </w:rPr>
      </w:pPr>
      <w:r>
        <w:rPr>
          <w:rFonts w:cs="Arial"/>
        </w:rPr>
        <w:t>Teresa Jarzab, HUD Program Coordinator-Sterling Heights</w:t>
      </w:r>
    </w:p>
    <w:p w:rsidR="00EC601C" w:rsidRDefault="00936804">
      <w:pPr>
        <w:spacing w:beforeAutospacing="1" w:afterAutospacing="1"/>
        <w:rPr>
          <w:rFonts w:cs="Arial"/>
        </w:rPr>
      </w:pPr>
      <w:r>
        <w:rPr>
          <w:rFonts w:cs="Arial"/>
        </w:rPr>
        <w:t>tjarzab@sterling-heights.net - 586-446-2724</w:t>
      </w:r>
    </w:p>
    <w:p w:rsidR="00EC601C" w:rsidRDefault="00EC601C">
      <w:pPr>
        <w:pStyle w:val="Heading2"/>
        <w:keepNext w:val="0"/>
        <w:pageBreakBefore/>
        <w:widowControl w:val="0"/>
        <w:rPr>
          <w:rFonts w:ascii="Calibri" w:hAnsi="Calibri"/>
          <w:i w:val="0"/>
        </w:rPr>
        <w:sectPr w:rsidR="00EC601C">
          <w:footerReference w:type="default" r:id="rId9"/>
          <w:pgSz w:w="12240" w:h="15840"/>
          <w:pgMar w:top="1440" w:right="1440" w:bottom="1440" w:left="1440" w:header="720" w:footer="720" w:gutter="0"/>
          <w:cols w:space="720"/>
          <w:docGrid w:linePitch="360"/>
        </w:sectPr>
      </w:pPr>
    </w:p>
    <w:p w:rsidR="00EC601C" w:rsidRDefault="00936804">
      <w:pPr>
        <w:pStyle w:val="Heading2"/>
        <w:keepNext w:val="0"/>
        <w:pageBreakBefore/>
        <w:widowControl w:val="0"/>
        <w:rPr>
          <w:rFonts w:ascii="Calibri" w:hAnsi="Calibri"/>
          <w:i w:val="0"/>
        </w:rPr>
      </w:pPr>
      <w:r>
        <w:rPr>
          <w:rFonts w:ascii="Calibri" w:hAnsi="Calibri"/>
          <w:i w:val="0"/>
        </w:rPr>
        <w:t>PR-10 Consultation - 91.100, 91.200(b), 91.215(l)</w:t>
      </w:r>
    </w:p>
    <w:p w:rsidR="00EC601C" w:rsidRDefault="00936804">
      <w:pPr>
        <w:rPr>
          <w:b/>
          <w:sz w:val="24"/>
          <w:szCs w:val="24"/>
        </w:rPr>
      </w:pPr>
      <w:r>
        <w:rPr>
          <w:b/>
          <w:sz w:val="24"/>
          <w:szCs w:val="24"/>
        </w:rPr>
        <w:t>1.</w:t>
      </w:r>
      <w:r>
        <w:rPr>
          <w:b/>
          <w:sz w:val="24"/>
          <w:szCs w:val="24"/>
        </w:rPr>
        <w:tab/>
        <w:t>Introduction</w:t>
      </w:r>
    </w:p>
    <w:p w:rsidR="00EC601C" w:rsidRDefault="00936804" w:rsidP="00C26C8E">
      <w:pPr>
        <w:spacing w:beforeAutospacing="1" w:afterAutospacing="1"/>
        <w:jc w:val="both"/>
        <w:rPr>
          <w:rFonts w:cs="Arial"/>
        </w:rPr>
      </w:pPr>
      <w:r>
        <w:rPr>
          <w:rFonts w:cs="Arial"/>
        </w:rPr>
        <w:t>Sterling Heights, as a member of the Macomb HOME Consortium (MHC), consulted with other government, non-profit, and private agencies to develop the PY 2019-2023 Consolidated Plan.  Consultation included public hearings, focus groups, MHC team meetings, surveys, and d</w:t>
      </w:r>
      <w:r w:rsidR="004D7A2A">
        <w:rPr>
          <w:rFonts w:cs="Arial"/>
        </w:rPr>
        <w:t>irect solicitation/outreach.</w:t>
      </w:r>
    </w:p>
    <w:p w:rsidR="00EC601C" w:rsidRDefault="00936804">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rsidR="00EC601C" w:rsidRDefault="00936804" w:rsidP="00C26C8E">
      <w:pPr>
        <w:spacing w:beforeAutospacing="1" w:afterAutospacing="1"/>
        <w:jc w:val="both"/>
        <w:rPr>
          <w:rFonts w:cs="Arial"/>
        </w:rPr>
      </w:pPr>
      <w:r>
        <w:rPr>
          <w:rFonts w:cs="Arial"/>
        </w:rPr>
        <w:t>Sterling Heights advertised and held three focus groups during the outreach process for the PY 2019-2023 Consolidated Plan as part of the Macomb HOME Consortium.  The focus groups specifically addressed housing needs, public services, public facilities, and infrastructure needs.  Public and assisted housing providers, health agencies, mental health agencies, local governments, service organizations and the public were invited to attend.  Invitations were sent via email, direct mailing, published in the local newspaper, posted on social media, and by direct phone calls.  While the focus groups were well attended, there was a lack of participation by the public housing providers.  To encourage their participation, the County sent a survey via email and direct mailing to all six public housing authorities that are located in the jurisdiction of the MHC.  The questions contained in the survey were specific to the public housing sections of the Consolidated Plan.</w:t>
      </w:r>
    </w:p>
    <w:p w:rsidR="00EC601C" w:rsidRDefault="00936804" w:rsidP="00C26C8E">
      <w:pPr>
        <w:spacing w:beforeAutospacing="1" w:afterAutospacing="1"/>
        <w:jc w:val="both"/>
        <w:rPr>
          <w:rFonts w:cs="Arial"/>
        </w:rPr>
      </w:pPr>
      <w:r>
        <w:rPr>
          <w:rFonts w:cs="Arial"/>
        </w:rPr>
        <w:t>MHC members coordinate with public and private developers and assisted housing providers when they request letters of support for specific projects or Certificates of Consistency with the Con Plan for HUD funding applications.  Members may also share information and support public and assisted housing provider projects but due to limited resources, it is not possible to address specific public housing needs with CDBG, HOME and ESG resources.  MHC members also participate in the local Continuum of Care (CoC).  The CoC works to end homelessness and increase affordable housing opportunities.</w:t>
      </w:r>
    </w:p>
    <w:p w:rsidR="00EC601C" w:rsidRDefault="00936804">
      <w:pPr>
        <w:spacing w:beforeAutospacing="1" w:afterAutospacing="1"/>
        <w:rPr>
          <w:b/>
          <w:sz w:val="24"/>
          <w:szCs w:val="24"/>
        </w:rPr>
      </w:pPr>
      <w:r>
        <w:rPr>
          <w:rFonts w:cs="Arial"/>
        </w:rPr>
        <w:t xml:space="preserve"> </w:t>
      </w: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EC601C" w:rsidRDefault="00936804" w:rsidP="00C26C8E">
      <w:pPr>
        <w:spacing w:beforeAutospacing="1" w:afterAutospacing="1"/>
        <w:jc w:val="both"/>
        <w:rPr>
          <w:rFonts w:cs="Arial"/>
        </w:rPr>
      </w:pPr>
      <w:r>
        <w:rPr>
          <w:rFonts w:cs="Arial"/>
        </w:rPr>
        <w:t>Services for the homeless and those at risk of homelessness was identified as a priority need during the focus groups workshops.  The delivery system for these services is strong but is challenged by financial constraints and a great need.  The City will continue to work with the local Continuum of Care during the life of the 2019-2023 Consolidated Plan to identify gaps in services that could benefit from CDBG funding. </w:t>
      </w:r>
    </w:p>
    <w:p w:rsidR="00EC601C" w:rsidRDefault="00936804" w:rsidP="00C26C8E">
      <w:pPr>
        <w:spacing w:beforeAutospacing="1" w:afterAutospacing="1"/>
        <w:jc w:val="both"/>
        <w:rPr>
          <w:rFonts w:cs="Arial"/>
        </w:rPr>
      </w:pPr>
      <w:r>
        <w:rPr>
          <w:rFonts w:cs="Arial"/>
        </w:rPr>
        <w:t>As reported in the last plan, the system is hindered by varying funding restrictions, which impede cooperation among partners.  Each funding source has its own mandates, making it difficult to achieve the inter-organizational alignment necessary to address shared issues.  Another constraint boils down to having insufficient money to address all needs.  This forces hard choices between high priority needs and objectives, often diminishing opportunities for cooperation.</w:t>
      </w:r>
    </w:p>
    <w:p w:rsidR="00EC601C" w:rsidRDefault="00936804">
      <w:pPr>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rsidR="00EC601C" w:rsidRDefault="00936804" w:rsidP="00C26C8E">
      <w:pPr>
        <w:spacing w:beforeAutospacing="1" w:afterAutospacing="1"/>
        <w:jc w:val="both"/>
        <w:rPr>
          <w:rFonts w:cs="Arial"/>
        </w:rPr>
      </w:pPr>
      <w:r>
        <w:rPr>
          <w:rFonts w:cs="Arial"/>
        </w:rPr>
        <w:t>Macomb County consults each year with the local Continuum of Care (CoC) to determine how to allocate the County's ESG funds.  Program staff also consults with the CoC when developing the performance standards.   For evaluating the outcomes of, projects and activities assisted by ESG funds, the County complies with the guidelines established by the CoC's Compliance Committee.  As the CoC's lead for HMIS, the Macomb Homeless Coalition establishes policies, and procedures for the administration and operation of the HMIS.   </w:t>
      </w:r>
    </w:p>
    <w:p w:rsidR="00EC601C" w:rsidRDefault="00936804">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EC601C" w:rsidRDefault="00EC601C">
      <w:pPr>
        <w:keepNext/>
        <w:widowControl w:val="0"/>
        <w:spacing w:after="0" w:line="240" w:lineRule="auto"/>
        <w:rPr>
          <w:b/>
          <w:bCs/>
        </w:rPr>
        <w:sectPr w:rsidR="00EC601C">
          <w:pgSz w:w="12240" w:h="15840"/>
          <w:pgMar w:top="1440" w:right="1440" w:bottom="1440" w:left="1440" w:header="720" w:footer="720" w:gutter="0"/>
          <w:cols w:space="720"/>
          <w:docGrid w:linePitch="360"/>
        </w:sectPr>
      </w:pPr>
    </w:p>
    <w:p w:rsidR="00EC601C" w:rsidRDefault="009368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2</w:t>
      </w:r>
      <w:r>
        <w:rPr>
          <w:rFonts w:asciiTheme="minorHAnsi" w:hAnsiTheme="minorHAnsi"/>
        </w:rPr>
        <w:fldChar w:fldCharType="end"/>
      </w:r>
      <w:r>
        <w:rPr>
          <w:rFonts w:asciiTheme="minorHAnsi" w:hAnsiTheme="minorHAnsi"/>
        </w:rPr>
        <w:t>–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317"/>
        <w:gridCol w:w="4819"/>
      </w:tblGrid>
      <w:tr w:rsidR="00EC601C">
        <w:trPr>
          <w:cantSplit/>
        </w:trPr>
        <w:tc>
          <w:tcPr>
            <w:tcW w:w="0" w:type="auto"/>
            <w:vMerge w:val="restart"/>
          </w:tcPr>
          <w:p w:rsidR="00EC601C" w:rsidRDefault="00936804">
            <w:pPr>
              <w:keepNext/>
              <w:spacing w:before="100" w:after="0"/>
            </w:pPr>
            <w:r>
              <w:rPr>
                <w:color w:val="000000"/>
              </w:rPr>
              <w:t>1</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Macomb Homeless Coalition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Services-homeless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2</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Care House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Services-Children</w:t>
            </w:r>
            <w:r>
              <w:rPr>
                <w:color w:val="000000"/>
              </w:rPr>
              <w:br/>
              <w:t>Services - Victims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Non-Homeless Special Needs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3</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Interfaith Volunteer Care givers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Services-Elderly Persons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Non-Homeless Special Needs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4</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Salvation Army MATTS Shelter</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Services-homeless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Homeless Needs - Chronically homeless</w:t>
            </w:r>
            <w:r>
              <w:rPr>
                <w:color w:val="000000"/>
              </w:rPr>
              <w:br/>
              <w:t>Homeless Needs - Families with children</w:t>
            </w:r>
            <w:r>
              <w:rPr>
                <w:color w:val="000000"/>
              </w:rPr>
              <w:br/>
              <w:t>Homelessness Needs - Veterans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5</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MACOMB COUNTY COMMUNITY SERVICES AGENCY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Services-Elderly Persons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Non-Homeless Special Needs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6</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Macomb Community College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Services-Education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Economic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7</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MCREST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Services-homeless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Homeless Needs - Chronically homeless</w:t>
            </w:r>
            <w:r>
              <w:rPr>
                <w:color w:val="000000"/>
              </w:rPr>
              <w:br/>
              <w:t>Homeless Needs - Families with children</w:t>
            </w:r>
            <w:r>
              <w:rPr>
                <w:color w:val="000000"/>
              </w:rPr>
              <w:br/>
              <w:t>Homelessness Needs - Veterans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8</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STERLING HEIGHTS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Housing</w:t>
            </w:r>
            <w:r>
              <w:rPr>
                <w:color w:val="000000"/>
              </w:rPr>
              <w:br/>
              <w:t>Services-Elderly Persons</w:t>
            </w:r>
            <w:r>
              <w:rPr>
                <w:color w:val="000000"/>
              </w:rPr>
              <w:br/>
              <w:t>Services-Persons with Disabilities</w:t>
            </w:r>
            <w:r>
              <w:rPr>
                <w:color w:val="000000"/>
              </w:rPr>
              <w:br/>
              <w:t>Other government - Local</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Housing Need Assessment</w:t>
            </w:r>
            <w:r>
              <w:rPr>
                <w:color w:val="000000"/>
              </w:rPr>
              <w:br/>
              <w:t>Non-Homeless Special Needs</w:t>
            </w:r>
            <w:r>
              <w:rPr>
                <w:color w:val="000000"/>
              </w:rPr>
              <w:br/>
              <w:t>Market Analysis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Minor Home Repair program, for Low Income Seniors and Mobile Home owners.Large Print/Audio books for home bound seniors, and senior housing.Adaptive Recreation for disabled adultsLocal Road improvementsSenior Center improvements</w:t>
            </w:r>
          </w:p>
        </w:tc>
      </w:tr>
      <w:tr w:rsidR="00EC601C">
        <w:trPr>
          <w:cantSplit/>
        </w:trPr>
        <w:tc>
          <w:tcPr>
            <w:tcW w:w="0" w:type="auto"/>
            <w:vMerge w:val="restart"/>
          </w:tcPr>
          <w:p w:rsidR="00EC601C" w:rsidRDefault="00936804">
            <w:pPr>
              <w:keepNext/>
              <w:spacing w:before="100" w:after="0"/>
            </w:pPr>
            <w:r>
              <w:rPr>
                <w:color w:val="000000"/>
              </w:rPr>
              <w:t>9</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Sterling Heights Housing Commission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PHA</w:t>
            </w:r>
            <w:r>
              <w:rPr>
                <w:color w:val="000000"/>
              </w:rPr>
              <w:br/>
              <w:t>Services-Elderly Persons</w:t>
            </w:r>
            <w:r>
              <w:rPr>
                <w:color w:val="000000"/>
              </w:rPr>
              <w:br/>
              <w:t>Services-Persons with Disabilities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Public Housing Needs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10</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Turning Point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Services-Victims of Domestic Violence</w:t>
            </w:r>
            <w:r>
              <w:rPr>
                <w:color w:val="000000"/>
              </w:rPr>
              <w:br/>
              <w:t>Services - Victims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Homeless Needs - Families with children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11</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Macomb County Warming Center</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Services-homeless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Homeless Needs - Chronically homeless</w:t>
            </w:r>
            <w:r>
              <w:rPr>
                <w:color w:val="000000"/>
              </w:rPr>
              <w:br/>
              <w:t>Homeless Needs - Families with children</w:t>
            </w:r>
            <w:r>
              <w:rPr>
                <w:color w:val="000000"/>
              </w:rPr>
              <w:br/>
              <w:t>Homelessness Needs - Veterans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color w:val="000000"/>
              </w:rPr>
              <w:t>12</w:t>
            </w:r>
          </w:p>
        </w:tc>
        <w:tc>
          <w:tcPr>
            <w:tcW w:w="0" w:type="auto"/>
          </w:tcPr>
          <w:p w:rsidR="00EC601C" w:rsidRDefault="00936804">
            <w:pPr>
              <w:keepNext/>
              <w:spacing w:before="100" w:after="0"/>
              <w:rPr>
                <w:b/>
              </w:rPr>
            </w:pPr>
            <w:r>
              <w:rPr>
                <w:b/>
              </w:rPr>
              <w:t>Agency/Group/Organization</w:t>
            </w:r>
          </w:p>
        </w:tc>
        <w:tc>
          <w:tcPr>
            <w:tcW w:w="0" w:type="auto"/>
          </w:tcPr>
          <w:p w:rsidR="00EC601C" w:rsidRDefault="00936804">
            <w:pPr>
              <w:spacing w:before="100" w:after="0"/>
            </w:pPr>
            <w:r>
              <w:rPr>
                <w:color w:val="000000"/>
              </w:rPr>
              <w:t>Wigs 4 Kids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Agency/Group/Organization Type</w:t>
            </w:r>
          </w:p>
        </w:tc>
        <w:tc>
          <w:tcPr>
            <w:tcW w:w="0" w:type="auto"/>
          </w:tcPr>
          <w:p w:rsidR="00EC601C" w:rsidRDefault="00936804">
            <w:pPr>
              <w:spacing w:before="100" w:after="0"/>
            </w:pPr>
            <w:r>
              <w:rPr>
                <w:color w:val="000000"/>
              </w:rPr>
              <w:t>Services-Children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What section of the Plan was addressed by Consultation?</w:t>
            </w:r>
          </w:p>
        </w:tc>
        <w:tc>
          <w:tcPr>
            <w:tcW w:w="0" w:type="auto"/>
          </w:tcPr>
          <w:p w:rsidR="00EC601C" w:rsidRDefault="00936804">
            <w:pPr>
              <w:spacing w:before="100" w:after="0"/>
            </w:pPr>
            <w:r>
              <w:rPr>
                <w:color w:val="000000"/>
              </w:rPr>
              <w:t>Non-Homeless Special Needs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How was the Agency/Group/Organization consulted and what are the anticipated outcomes of the consultation or areas for improved coordination?</w:t>
            </w:r>
          </w:p>
        </w:tc>
        <w:tc>
          <w:tcPr>
            <w:tcW w:w="0" w:type="auto"/>
          </w:tcPr>
          <w:p w:rsidR="00EC601C" w:rsidRDefault="00936804">
            <w:pPr>
              <w:spacing w:before="100" w:after="0"/>
            </w:pPr>
            <w:r>
              <w:rPr>
                <w:color w:val="000000"/>
              </w:rPr>
              <w:t xml:space="preserve"> </w:t>
            </w:r>
          </w:p>
        </w:tc>
      </w:tr>
    </w:tbl>
    <w:p w:rsidR="00EC601C" w:rsidRDefault="00EC601C"/>
    <w:p w:rsidR="00EC601C" w:rsidRDefault="00936804">
      <w:pPr>
        <w:rPr>
          <w:b/>
          <w:sz w:val="24"/>
          <w:szCs w:val="24"/>
        </w:rPr>
      </w:pPr>
      <w:r>
        <w:rPr>
          <w:b/>
          <w:sz w:val="24"/>
          <w:szCs w:val="24"/>
        </w:rPr>
        <w:t>Identify any Agency Types not consulted and provide rationale for not consulting</w:t>
      </w:r>
    </w:p>
    <w:p w:rsidR="00EC601C" w:rsidRDefault="00936804">
      <w:pPr>
        <w:spacing w:beforeAutospacing="1" w:afterAutospacing="1"/>
        <w:rPr>
          <w:rFonts w:cs="Arial"/>
        </w:rPr>
      </w:pPr>
      <w:r>
        <w:rPr>
          <w:rFonts w:cs="Arial"/>
        </w:rPr>
        <w:t>All agencies were given notice for consultation.</w:t>
      </w:r>
    </w:p>
    <w:p w:rsidR="00EC601C" w:rsidRDefault="00EC601C">
      <w:pPr>
        <w:rPr>
          <w:rFonts w:cs="Arial"/>
        </w:rPr>
      </w:pPr>
    </w:p>
    <w:p w:rsidR="00EC601C" w:rsidRDefault="00936804">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3261"/>
        <w:gridCol w:w="3122"/>
      </w:tblGrid>
      <w:tr w:rsidR="00EC601C">
        <w:trPr>
          <w:cantSplit/>
          <w:tblHeader/>
        </w:trPr>
        <w:tc>
          <w:tcPr>
            <w:tcW w:w="4392" w:type="dxa"/>
          </w:tcPr>
          <w:p w:rsidR="00EC601C" w:rsidRDefault="00936804">
            <w:pPr>
              <w:keepNext/>
              <w:widowControl w:val="0"/>
              <w:spacing w:after="0" w:line="240" w:lineRule="auto"/>
              <w:jc w:val="center"/>
              <w:rPr>
                <w:b/>
                <w:bCs/>
              </w:rPr>
            </w:pPr>
            <w:r>
              <w:rPr>
                <w:b/>
                <w:bCs/>
              </w:rPr>
              <w:t>Name of Plan</w:t>
            </w:r>
          </w:p>
        </w:tc>
        <w:tc>
          <w:tcPr>
            <w:tcW w:w="4392" w:type="dxa"/>
          </w:tcPr>
          <w:p w:rsidR="00EC601C" w:rsidRDefault="00936804">
            <w:pPr>
              <w:spacing w:after="0" w:line="240" w:lineRule="auto"/>
              <w:jc w:val="center"/>
              <w:rPr>
                <w:b/>
                <w:bCs/>
              </w:rPr>
            </w:pPr>
            <w:r>
              <w:rPr>
                <w:b/>
                <w:bCs/>
              </w:rPr>
              <w:t>Lead Organization</w:t>
            </w:r>
          </w:p>
        </w:tc>
        <w:tc>
          <w:tcPr>
            <w:tcW w:w="4392" w:type="dxa"/>
          </w:tcPr>
          <w:p w:rsidR="00EC601C" w:rsidRDefault="00936804">
            <w:pPr>
              <w:keepNext/>
              <w:widowControl w:val="0"/>
              <w:spacing w:after="0" w:line="240" w:lineRule="auto"/>
              <w:jc w:val="center"/>
              <w:rPr>
                <w:b/>
                <w:bCs/>
              </w:rPr>
            </w:pPr>
            <w:r>
              <w:rPr>
                <w:b/>
                <w:bCs/>
              </w:rPr>
              <w:t>How do the goals of your Strategic Plan overlap with the goals of each plan?</w:t>
            </w:r>
          </w:p>
        </w:tc>
      </w:tr>
      <w:tr w:rsidR="00EC601C">
        <w:trPr>
          <w:cantSplit/>
        </w:trPr>
        <w:tc>
          <w:tcPr>
            <w:tcW w:w="0" w:type="auto"/>
          </w:tcPr>
          <w:p w:rsidR="00EC601C" w:rsidRDefault="00936804">
            <w:pPr>
              <w:spacing w:beforeAutospacing="1" w:afterAutospacing="1"/>
            </w:pPr>
            <w:r>
              <w:rPr>
                <w:color w:val="000000"/>
              </w:rPr>
              <w:t>Continuum of Care</w:t>
            </w:r>
          </w:p>
        </w:tc>
        <w:tc>
          <w:tcPr>
            <w:tcW w:w="0" w:type="auto"/>
          </w:tcPr>
          <w:p w:rsidR="00EC601C" w:rsidRDefault="00936804">
            <w:pPr>
              <w:spacing w:beforeAutospacing="1" w:afterAutospacing="1"/>
            </w:pPr>
            <w:r>
              <w:rPr>
                <w:color w:val="000000"/>
              </w:rPr>
              <w:t>Macomb County Homeless Coalition</w:t>
            </w:r>
          </w:p>
        </w:tc>
        <w:tc>
          <w:tcPr>
            <w:tcW w:w="0" w:type="auto"/>
          </w:tcPr>
          <w:p w:rsidR="00EC601C" w:rsidRDefault="00936804">
            <w:pPr>
              <w:spacing w:beforeAutospacing="1" w:afterAutospacing="1"/>
            </w:pPr>
            <w:r>
              <w:rPr>
                <w:color w:val="000000"/>
              </w:rPr>
              <w:t xml:space="preserve"> </w:t>
            </w:r>
          </w:p>
        </w:tc>
      </w:tr>
    </w:tbl>
    <w:p w:rsidR="00EC601C" w:rsidRDefault="00936804">
      <w:pPr>
        <w:pStyle w:val="Caption"/>
        <w:jc w:val="center"/>
      </w:pPr>
      <w:r>
        <w:t xml:space="preserve">Table </w:t>
      </w:r>
      <w:fldSimple w:instr=" SEQ Table \* ARABIC ">
        <w:r w:rsidR="001235F7">
          <w:rPr>
            <w:noProof/>
          </w:rPr>
          <w:t>3</w:t>
        </w:r>
      </w:fldSimple>
      <w:r>
        <w:t>– Other local / regional / federal planning efforts</w:t>
      </w:r>
    </w:p>
    <w:p w:rsidR="00EC601C" w:rsidRDefault="00EC601C">
      <w:pPr>
        <w:rPr>
          <w:b/>
          <w:sz w:val="24"/>
          <w:szCs w:val="24"/>
        </w:rPr>
      </w:pPr>
    </w:p>
    <w:p w:rsidR="00EC601C" w:rsidRDefault="00936804">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rsidR="00EC601C" w:rsidRDefault="00936804" w:rsidP="00C26C8E">
      <w:pPr>
        <w:spacing w:beforeAutospacing="1" w:afterAutospacing="1"/>
        <w:jc w:val="both"/>
        <w:rPr>
          <w:rFonts w:cs="Arial"/>
        </w:rPr>
      </w:pPr>
      <w:r>
        <w:rPr>
          <w:rFonts w:cs="Arial"/>
        </w:rPr>
        <w:t>The City of Sterling Heights will continue to partner with public entities which work to accomplish community development goals within the city.  This includes maintaining coordination with Macomb County and the Michigan State Housing and Development Authority when necessary.</w:t>
      </w:r>
    </w:p>
    <w:p w:rsidR="00EC601C" w:rsidRDefault="00EC601C">
      <w:pPr>
        <w:spacing w:beforeAutospacing="1" w:afterAutospacing="1"/>
        <w:rPr>
          <w:rFonts w:cs="Arial"/>
        </w:rPr>
      </w:pPr>
    </w:p>
    <w:p w:rsidR="00EC601C" w:rsidRDefault="00936804">
      <w:pPr>
        <w:rPr>
          <w:b/>
          <w:sz w:val="24"/>
          <w:szCs w:val="24"/>
        </w:rPr>
      </w:pPr>
      <w:r>
        <w:rPr>
          <w:b/>
          <w:sz w:val="24"/>
          <w:szCs w:val="24"/>
        </w:rPr>
        <w:t>Narrative</w:t>
      </w:r>
    </w:p>
    <w:p w:rsidR="00EC601C" w:rsidRDefault="00EC601C">
      <w:pPr>
        <w:rPr>
          <w:rFonts w:cs="Arial"/>
        </w:rPr>
        <w:sectPr w:rsidR="00EC601C">
          <w:pgSz w:w="12240" w:h="15840"/>
          <w:pgMar w:top="1440" w:right="1440" w:bottom="1440" w:left="1440" w:header="720" w:footer="720" w:gutter="0"/>
          <w:cols w:space="720"/>
          <w:docGrid w:linePitch="360"/>
        </w:sectPr>
      </w:pPr>
    </w:p>
    <w:p w:rsidR="00EC601C" w:rsidRDefault="00936804">
      <w:pPr>
        <w:pStyle w:val="Heading2"/>
        <w:keepNext w:val="0"/>
        <w:pageBreakBefore/>
        <w:widowControl w:val="0"/>
        <w:rPr>
          <w:rFonts w:ascii="Calibri" w:hAnsi="Calibri"/>
          <w:i w:val="0"/>
        </w:rPr>
      </w:pPr>
      <w:r>
        <w:rPr>
          <w:rFonts w:ascii="Calibri" w:hAnsi="Calibri"/>
          <w:i w:val="0"/>
        </w:rPr>
        <w:t>PR-15 Citizen Participation - 91.401, 91.105, 91.200(c)</w:t>
      </w:r>
    </w:p>
    <w:p w:rsidR="00EC601C" w:rsidRDefault="00936804">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EC601C" w:rsidRDefault="00936804">
      <w:pPr>
        <w:spacing w:after="0" w:line="240" w:lineRule="auto"/>
        <w:rPr>
          <w:b/>
          <w:sz w:val="24"/>
          <w:szCs w:val="24"/>
        </w:rPr>
      </w:pPr>
      <w:r>
        <w:rPr>
          <w:b/>
          <w:sz w:val="24"/>
          <w:szCs w:val="24"/>
        </w:rPr>
        <w:t>Summarize citizen participation process and how it impacted goal-setting</w:t>
      </w:r>
    </w:p>
    <w:p w:rsidR="00EC601C" w:rsidRDefault="00EC601C">
      <w:pPr>
        <w:spacing w:after="0" w:line="240" w:lineRule="auto"/>
        <w:rPr>
          <w:b/>
          <w:sz w:val="24"/>
          <w:szCs w:val="24"/>
        </w:rPr>
      </w:pPr>
    </w:p>
    <w:p w:rsidR="00EC601C" w:rsidRDefault="00936804" w:rsidP="00E0368E">
      <w:pPr>
        <w:spacing w:before="100" w:beforeAutospacing="1" w:after="100" w:afterAutospacing="1" w:line="240" w:lineRule="auto"/>
        <w:jc w:val="both"/>
        <w:rPr>
          <w:rFonts w:cs="Arial"/>
        </w:rPr>
      </w:pPr>
      <w:r>
        <w:rPr>
          <w:rFonts w:cs="Arial"/>
        </w:rPr>
        <w:t>The City of Sterling Heights is required to set forth policies and procedures for citizen participation in the process of developing and implementing the Consolidated Plan and all its components.  In accordance with federal regulation 24 CFR 91.105, Sterling Heights maintains a Citizen Participation Plan (CPP).  The CPP applies to CDBG, and HOME programs as well as to the development and implementation of the Consolidated and Annual Action Plan.  The CPP outlines the policies and procedures used by the City to solicit citizen input.  The City followed the CPP in the development of the 2019-2023 Consolidated Plan.  </w:t>
      </w:r>
      <w:r w:rsidR="00897652">
        <w:rPr>
          <w:rFonts w:cs="Arial"/>
        </w:rPr>
        <w:t xml:space="preserve"> </w:t>
      </w:r>
      <w:r>
        <w:rPr>
          <w:rFonts w:cs="Arial"/>
        </w:rPr>
        <w:t>The CPP requires the City to conduct one public hearing for citizens, and one additional focus group meetings with non-housing, and housing agencies, concerning the Consolidated Plan and other basic program requirements.   The City encourages participation in the Consolidated Plan process.  The City's 2019-2023 Consolidated Plan citizen participation efforts included the following efforts to achieve maximum feasible public participation</w:t>
      </w:r>
      <w:r w:rsidR="00897652">
        <w:rPr>
          <w:rFonts w:cs="Arial"/>
        </w:rPr>
        <w:t xml:space="preserve"> </w:t>
      </w:r>
      <w:r>
        <w:rPr>
          <w:rFonts w:cs="Arial"/>
        </w:rPr>
        <w:t>Advertised citizen participation opportunities in local newspaper, and online</w:t>
      </w:r>
      <w:r w:rsidR="00333FF7">
        <w:rPr>
          <w:rFonts w:cs="Arial"/>
        </w:rPr>
        <w:t>.</w:t>
      </w:r>
      <w:r w:rsidR="00897652">
        <w:rPr>
          <w:rFonts w:cs="Arial"/>
        </w:rPr>
        <w:t xml:space="preserve"> </w:t>
      </w:r>
      <w:proofErr w:type="gramStart"/>
      <w:r>
        <w:rPr>
          <w:rFonts w:cs="Arial"/>
        </w:rPr>
        <w:t>Encouraged participation by holding events at accessible loca</w:t>
      </w:r>
      <w:r w:rsidR="00333FF7">
        <w:rPr>
          <w:rFonts w:cs="Arial"/>
        </w:rPr>
        <w:t>tions.</w:t>
      </w:r>
      <w:proofErr w:type="gramEnd"/>
      <w:r w:rsidR="00333FF7">
        <w:rPr>
          <w:rFonts w:cs="Arial"/>
        </w:rPr>
        <w:t xml:space="preserve"> </w:t>
      </w:r>
      <w:proofErr w:type="gramStart"/>
      <w:r>
        <w:rPr>
          <w:rFonts w:cs="Arial"/>
        </w:rPr>
        <w:t>Mailed survey and workshop flyers to members of the local Continuum of Care and Public Housing Authorities through the Macomb HOME Consortium.</w:t>
      </w:r>
      <w:proofErr w:type="gramEnd"/>
      <w:r w:rsidR="00333FF7">
        <w:rPr>
          <w:rFonts w:cs="Arial"/>
        </w:rPr>
        <w:t xml:space="preserve">  </w:t>
      </w:r>
      <w:proofErr w:type="gramStart"/>
      <w:r>
        <w:rPr>
          <w:rFonts w:cs="Arial"/>
        </w:rPr>
        <w:t>Distributed surveys to expand public participation through the Macomb HOME Consortium.</w:t>
      </w:r>
      <w:proofErr w:type="gramEnd"/>
      <w:r w:rsidR="00333FF7">
        <w:rPr>
          <w:rFonts w:cs="Arial"/>
        </w:rPr>
        <w:t xml:space="preserve">  </w:t>
      </w:r>
      <w:r>
        <w:rPr>
          <w:rFonts w:cs="Arial"/>
        </w:rPr>
        <w:t>The City considers comments from citizens, service organizations and internal departments, received in writing or verbally at public hearings in preparing the final Consolidated Plan.  The plan is then made available for 30 days for additional public comment before final approval by the City Council.</w:t>
      </w:r>
    </w:p>
    <w:p w:rsidR="00EC601C" w:rsidRDefault="00EC601C" w:rsidP="00C26C8E">
      <w:pPr>
        <w:spacing w:line="240" w:lineRule="auto"/>
        <w:rPr>
          <w:rFonts w:cs="Arial"/>
        </w:rPr>
      </w:pPr>
    </w:p>
    <w:p w:rsidR="00EC601C" w:rsidRDefault="00EC601C">
      <w:pPr>
        <w:keepNext/>
        <w:rPr>
          <w:b/>
          <w:sz w:val="24"/>
          <w:szCs w:val="24"/>
        </w:rPr>
      </w:pPr>
    </w:p>
    <w:p w:rsidR="00EC601C" w:rsidRDefault="00936804">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12"/>
        <w:gridCol w:w="1421"/>
        <w:gridCol w:w="1455"/>
        <w:gridCol w:w="1623"/>
        <w:gridCol w:w="1501"/>
        <w:gridCol w:w="1735"/>
        <w:gridCol w:w="943"/>
      </w:tblGrid>
      <w:tr w:rsidR="00EC601C">
        <w:trPr>
          <w:cantSplit/>
          <w:tblHeader/>
        </w:trPr>
        <w:tc>
          <w:tcPr>
            <w:tcW w:w="467" w:type="pct"/>
          </w:tcPr>
          <w:p w:rsidR="00EC601C" w:rsidRDefault="00936804">
            <w:pPr>
              <w:keepNext/>
              <w:spacing w:after="0" w:line="240" w:lineRule="auto"/>
              <w:jc w:val="center"/>
              <w:rPr>
                <w:b/>
                <w:bCs/>
              </w:rPr>
            </w:pPr>
            <w:r>
              <w:rPr>
                <w:b/>
                <w:bCs/>
              </w:rPr>
              <w:t>Sort Order</w:t>
            </w:r>
          </w:p>
        </w:tc>
        <w:tc>
          <w:tcPr>
            <w:tcW w:w="723" w:type="pct"/>
          </w:tcPr>
          <w:p w:rsidR="00EC601C" w:rsidRDefault="00936804">
            <w:pPr>
              <w:keepNext/>
              <w:spacing w:after="0" w:line="240" w:lineRule="auto"/>
              <w:jc w:val="center"/>
              <w:rPr>
                <w:b/>
              </w:rPr>
            </w:pPr>
            <w:r>
              <w:rPr>
                <w:b/>
                <w:bCs/>
              </w:rPr>
              <w:t>Mode of Outreach</w:t>
            </w:r>
          </w:p>
        </w:tc>
        <w:tc>
          <w:tcPr>
            <w:tcW w:w="741" w:type="pct"/>
          </w:tcPr>
          <w:p w:rsidR="00EC601C" w:rsidRDefault="00936804">
            <w:pPr>
              <w:keepNext/>
              <w:spacing w:after="0" w:line="240" w:lineRule="auto"/>
              <w:jc w:val="center"/>
              <w:rPr>
                <w:b/>
              </w:rPr>
            </w:pPr>
            <w:r>
              <w:rPr>
                <w:b/>
                <w:bCs/>
              </w:rPr>
              <w:t>Target of Outreach</w:t>
            </w:r>
          </w:p>
        </w:tc>
        <w:tc>
          <w:tcPr>
            <w:tcW w:w="831" w:type="pct"/>
          </w:tcPr>
          <w:p w:rsidR="00EC601C" w:rsidRDefault="00936804">
            <w:pPr>
              <w:keepNext/>
              <w:spacing w:after="0" w:line="240" w:lineRule="auto"/>
              <w:jc w:val="center"/>
              <w:rPr>
                <w:b/>
                <w:bCs/>
              </w:rPr>
            </w:pPr>
            <w:r>
              <w:rPr>
                <w:b/>
                <w:bCs/>
              </w:rPr>
              <w:t>Summary of </w:t>
            </w:r>
          </w:p>
          <w:p w:rsidR="00EC601C" w:rsidRDefault="00936804">
            <w:pPr>
              <w:keepNext/>
              <w:spacing w:after="0" w:line="240" w:lineRule="auto"/>
              <w:jc w:val="center"/>
              <w:rPr>
                <w:b/>
              </w:rPr>
            </w:pPr>
            <w:r>
              <w:rPr>
                <w:b/>
                <w:bCs/>
              </w:rPr>
              <w:t>response/attendance</w:t>
            </w:r>
          </w:p>
        </w:tc>
        <w:tc>
          <w:tcPr>
            <w:tcW w:w="766" w:type="pct"/>
          </w:tcPr>
          <w:p w:rsidR="00EC601C" w:rsidRDefault="00936804">
            <w:pPr>
              <w:keepNext/>
              <w:spacing w:after="0" w:line="240" w:lineRule="auto"/>
              <w:jc w:val="center"/>
              <w:rPr>
                <w:b/>
                <w:bCs/>
              </w:rPr>
            </w:pPr>
            <w:r>
              <w:rPr>
                <w:b/>
                <w:bCs/>
              </w:rPr>
              <w:t>Summary of </w:t>
            </w:r>
          </w:p>
          <w:p w:rsidR="00EC601C" w:rsidRDefault="00936804">
            <w:pPr>
              <w:keepNext/>
              <w:spacing w:after="0" w:line="240" w:lineRule="auto"/>
              <w:jc w:val="center"/>
              <w:rPr>
                <w:b/>
              </w:rPr>
            </w:pPr>
            <w:r>
              <w:rPr>
                <w:b/>
                <w:bCs/>
              </w:rPr>
              <w:t>comments received</w:t>
            </w:r>
          </w:p>
        </w:tc>
        <w:tc>
          <w:tcPr>
            <w:tcW w:w="891" w:type="pct"/>
          </w:tcPr>
          <w:p w:rsidR="00EC601C" w:rsidRDefault="00936804">
            <w:pPr>
              <w:keepNext/>
              <w:spacing w:after="0" w:line="240" w:lineRule="auto"/>
              <w:jc w:val="center"/>
              <w:rPr>
                <w:b/>
              </w:rPr>
            </w:pPr>
            <w:r>
              <w:rPr>
                <w:b/>
                <w:bCs/>
              </w:rPr>
              <w:t>Summary of comments not accepted and reasons</w:t>
            </w:r>
          </w:p>
        </w:tc>
        <w:tc>
          <w:tcPr>
            <w:tcW w:w="581" w:type="pct"/>
          </w:tcPr>
          <w:p w:rsidR="00EC601C" w:rsidRDefault="00936804">
            <w:pPr>
              <w:keepNext/>
              <w:spacing w:after="0" w:line="240" w:lineRule="auto"/>
              <w:jc w:val="center"/>
              <w:rPr>
                <w:b/>
              </w:rPr>
            </w:pPr>
            <w:r>
              <w:rPr>
                <w:b/>
                <w:bCs/>
              </w:rPr>
              <w:t>URL (If applicable)</w:t>
            </w:r>
          </w:p>
        </w:tc>
      </w:tr>
      <w:tr w:rsidR="00EC601C">
        <w:trPr>
          <w:cantSplit/>
        </w:trPr>
        <w:tc>
          <w:tcPr>
            <w:tcW w:w="0" w:type="auto"/>
          </w:tcPr>
          <w:p w:rsidR="00EC601C" w:rsidRDefault="00936804">
            <w:pPr>
              <w:spacing w:beforeAutospacing="1" w:afterAutospacing="1"/>
            </w:pPr>
            <w:r>
              <w:rPr>
                <w:color w:val="000000"/>
              </w:rPr>
              <w:t>1</w:t>
            </w:r>
          </w:p>
        </w:tc>
        <w:tc>
          <w:tcPr>
            <w:tcW w:w="0" w:type="auto"/>
          </w:tcPr>
          <w:p w:rsidR="00EC601C" w:rsidRDefault="00936804">
            <w:pPr>
              <w:spacing w:beforeAutospacing="1" w:afterAutospacing="1"/>
            </w:pPr>
            <w:r>
              <w:rPr>
                <w:color w:val="000000"/>
              </w:rPr>
              <w:t>Public Meeting</w:t>
            </w:r>
          </w:p>
        </w:tc>
        <w:tc>
          <w:tcPr>
            <w:tcW w:w="0" w:type="auto"/>
          </w:tcPr>
          <w:p w:rsidR="00EC601C" w:rsidRDefault="00936804">
            <w:pPr>
              <w:spacing w:beforeAutospacing="1" w:afterAutospacing="1"/>
            </w:pPr>
            <w:r>
              <w:rPr>
                <w:color w:val="000000"/>
              </w:rPr>
              <w:t>Non-targeted/broad community</w:t>
            </w:r>
          </w:p>
        </w:tc>
        <w:tc>
          <w:tcPr>
            <w:tcW w:w="0" w:type="auto"/>
          </w:tcPr>
          <w:p w:rsidR="00EC601C" w:rsidRDefault="00936804">
            <w:pPr>
              <w:spacing w:beforeAutospacing="1" w:afterAutospacing="1"/>
            </w:pPr>
            <w:r>
              <w:rPr>
                <w:color w:val="000000"/>
              </w:rPr>
              <w:t>December 3, 2018 Sterling Heights held a public hearing to receive input on the 2019/2020 Annual Action Plan. the meeting was attended by Community Organizations, Parks &amp; Recreation, Library, Engineering Staff, and residents.</w:t>
            </w:r>
          </w:p>
        </w:tc>
        <w:tc>
          <w:tcPr>
            <w:tcW w:w="0" w:type="auto"/>
          </w:tcPr>
          <w:p w:rsidR="00EC601C" w:rsidRDefault="00936804">
            <w:pPr>
              <w:spacing w:beforeAutospacing="1" w:afterAutospacing="1"/>
            </w:pPr>
            <w:r>
              <w:rPr>
                <w:color w:val="000000"/>
              </w:rPr>
              <w:t>Attendees provided comments on the importance of education, homeless needs, public services, and infrastructure improvements.</w:t>
            </w:r>
          </w:p>
        </w:tc>
        <w:tc>
          <w:tcPr>
            <w:tcW w:w="0" w:type="auto"/>
          </w:tcPr>
          <w:p w:rsidR="00EC601C" w:rsidRDefault="00936804">
            <w:pPr>
              <w:spacing w:beforeAutospacing="1" w:afterAutospacing="1"/>
            </w:pPr>
            <w:r>
              <w:rPr>
                <w:color w:val="000000"/>
              </w:rPr>
              <w:t xml:space="preserve"> </w:t>
            </w:r>
          </w:p>
        </w:tc>
        <w:tc>
          <w:tcPr>
            <w:tcW w:w="0" w:type="auto"/>
          </w:tcPr>
          <w:p w:rsidR="00EC601C" w:rsidRDefault="00936804">
            <w:pPr>
              <w:spacing w:beforeAutospacing="1" w:afterAutospacing="1"/>
            </w:pPr>
            <w:r>
              <w:rPr>
                <w:color w:val="000000"/>
              </w:rPr>
              <w:t xml:space="preserve"> </w:t>
            </w:r>
          </w:p>
        </w:tc>
      </w:tr>
      <w:tr w:rsidR="00EC601C">
        <w:trPr>
          <w:cantSplit/>
        </w:trPr>
        <w:tc>
          <w:tcPr>
            <w:tcW w:w="0" w:type="auto"/>
          </w:tcPr>
          <w:p w:rsidR="00EC601C" w:rsidRDefault="00936804">
            <w:pPr>
              <w:spacing w:beforeAutospacing="1" w:afterAutospacing="1"/>
            </w:pPr>
            <w:r>
              <w:rPr>
                <w:color w:val="000000"/>
              </w:rPr>
              <w:t>2</w:t>
            </w:r>
          </w:p>
        </w:tc>
        <w:tc>
          <w:tcPr>
            <w:tcW w:w="0" w:type="auto"/>
          </w:tcPr>
          <w:p w:rsidR="00EC601C" w:rsidRDefault="00936804">
            <w:pPr>
              <w:spacing w:beforeAutospacing="1" w:afterAutospacing="1"/>
            </w:pPr>
            <w:r>
              <w:rPr>
                <w:color w:val="000000"/>
              </w:rPr>
              <w:t>Public Meeting</w:t>
            </w:r>
          </w:p>
        </w:tc>
        <w:tc>
          <w:tcPr>
            <w:tcW w:w="0" w:type="auto"/>
          </w:tcPr>
          <w:p w:rsidR="00EC601C" w:rsidRDefault="00936804">
            <w:pPr>
              <w:spacing w:beforeAutospacing="1" w:afterAutospacing="1"/>
            </w:pPr>
            <w:r>
              <w:rPr>
                <w:color w:val="000000"/>
              </w:rPr>
              <w:t>Non-targeted/broad community</w:t>
            </w:r>
          </w:p>
        </w:tc>
        <w:tc>
          <w:tcPr>
            <w:tcW w:w="0" w:type="auto"/>
          </w:tcPr>
          <w:p w:rsidR="00EC601C" w:rsidRDefault="00936804">
            <w:pPr>
              <w:spacing w:beforeAutospacing="1" w:afterAutospacing="1"/>
            </w:pPr>
            <w:r>
              <w:rPr>
                <w:color w:val="000000"/>
              </w:rPr>
              <w:t>February 6, 2019 Sterling Heights held a public meeting and workshop to receive input on the 2019 5 Year Consolidated Plan.  The meeting was attended by City Officials, and community organizations</w:t>
            </w:r>
          </w:p>
        </w:tc>
        <w:tc>
          <w:tcPr>
            <w:tcW w:w="0" w:type="auto"/>
          </w:tcPr>
          <w:p w:rsidR="00EC601C" w:rsidRDefault="00936804">
            <w:pPr>
              <w:spacing w:beforeAutospacing="1" w:afterAutospacing="1"/>
            </w:pPr>
            <w:r>
              <w:rPr>
                <w:color w:val="000000"/>
              </w:rPr>
              <w:t>Attendees provided comments on the importance of public services, infrastructure and code enforcement</w:t>
            </w:r>
          </w:p>
        </w:tc>
        <w:tc>
          <w:tcPr>
            <w:tcW w:w="0" w:type="auto"/>
          </w:tcPr>
          <w:p w:rsidR="00EC601C" w:rsidRDefault="00936804">
            <w:pPr>
              <w:spacing w:beforeAutospacing="1" w:afterAutospacing="1"/>
            </w:pPr>
            <w:r>
              <w:rPr>
                <w:color w:val="000000"/>
              </w:rPr>
              <w:t xml:space="preserve"> </w:t>
            </w:r>
          </w:p>
        </w:tc>
        <w:tc>
          <w:tcPr>
            <w:tcW w:w="0" w:type="auto"/>
          </w:tcPr>
          <w:p w:rsidR="00EC601C" w:rsidRDefault="00936804">
            <w:pPr>
              <w:spacing w:beforeAutospacing="1" w:afterAutospacing="1"/>
            </w:pPr>
            <w:r>
              <w:rPr>
                <w:color w:val="000000"/>
              </w:rPr>
              <w:t xml:space="preserve"> </w:t>
            </w:r>
          </w:p>
        </w:tc>
      </w:tr>
      <w:tr w:rsidR="00EC601C">
        <w:trPr>
          <w:cantSplit/>
        </w:trPr>
        <w:tc>
          <w:tcPr>
            <w:tcW w:w="0" w:type="auto"/>
          </w:tcPr>
          <w:p w:rsidR="00EC601C" w:rsidRDefault="00936804">
            <w:pPr>
              <w:spacing w:beforeAutospacing="1" w:afterAutospacing="1"/>
            </w:pPr>
            <w:r>
              <w:rPr>
                <w:color w:val="000000"/>
              </w:rPr>
              <w:t>3</w:t>
            </w:r>
          </w:p>
        </w:tc>
        <w:tc>
          <w:tcPr>
            <w:tcW w:w="0" w:type="auto"/>
          </w:tcPr>
          <w:p w:rsidR="00EC601C" w:rsidRDefault="00936804">
            <w:pPr>
              <w:spacing w:beforeAutospacing="1" w:afterAutospacing="1"/>
            </w:pPr>
            <w:r>
              <w:rPr>
                <w:color w:val="000000"/>
              </w:rPr>
              <w:t>Newspaper Ad</w:t>
            </w:r>
          </w:p>
        </w:tc>
        <w:tc>
          <w:tcPr>
            <w:tcW w:w="0" w:type="auto"/>
          </w:tcPr>
          <w:p w:rsidR="00EC601C" w:rsidRDefault="00936804">
            <w:pPr>
              <w:spacing w:beforeAutospacing="1" w:afterAutospacing="1"/>
            </w:pPr>
            <w:r>
              <w:rPr>
                <w:color w:val="000000"/>
              </w:rPr>
              <w:t>Non-targeted/broad community</w:t>
            </w:r>
          </w:p>
        </w:tc>
        <w:tc>
          <w:tcPr>
            <w:tcW w:w="0" w:type="auto"/>
          </w:tcPr>
          <w:p w:rsidR="00EC601C" w:rsidRDefault="00936804">
            <w:pPr>
              <w:spacing w:beforeAutospacing="1" w:afterAutospacing="1"/>
            </w:pPr>
            <w:r>
              <w:rPr>
                <w:color w:val="000000"/>
              </w:rPr>
              <w:t>Sterling Heights published in the local newspapers Notice of Public Hearings for the December 2018 Meeting as well as the March 2019 public meeting.</w:t>
            </w:r>
          </w:p>
        </w:tc>
        <w:tc>
          <w:tcPr>
            <w:tcW w:w="0" w:type="auto"/>
          </w:tcPr>
          <w:p w:rsidR="00EC601C" w:rsidRDefault="00936804">
            <w:pPr>
              <w:spacing w:beforeAutospacing="1" w:afterAutospacing="1"/>
            </w:pPr>
            <w:r>
              <w:rPr>
                <w:color w:val="000000"/>
              </w:rPr>
              <w:t>No comments were received.</w:t>
            </w:r>
          </w:p>
        </w:tc>
        <w:tc>
          <w:tcPr>
            <w:tcW w:w="0" w:type="auto"/>
          </w:tcPr>
          <w:p w:rsidR="00EC601C" w:rsidRDefault="00936804">
            <w:pPr>
              <w:spacing w:beforeAutospacing="1" w:afterAutospacing="1"/>
            </w:pPr>
            <w:r>
              <w:rPr>
                <w:color w:val="000000"/>
              </w:rPr>
              <w:t xml:space="preserve"> </w:t>
            </w:r>
          </w:p>
        </w:tc>
        <w:tc>
          <w:tcPr>
            <w:tcW w:w="0" w:type="auto"/>
          </w:tcPr>
          <w:p w:rsidR="00EC601C" w:rsidRDefault="00936804">
            <w:pPr>
              <w:spacing w:beforeAutospacing="1" w:afterAutospacing="1"/>
            </w:pPr>
            <w:r>
              <w:rPr>
                <w:color w:val="000000"/>
              </w:rPr>
              <w:t xml:space="preserve"> </w:t>
            </w:r>
          </w:p>
        </w:tc>
      </w:tr>
      <w:tr w:rsidR="00EC601C">
        <w:trPr>
          <w:cantSplit/>
        </w:trPr>
        <w:tc>
          <w:tcPr>
            <w:tcW w:w="0" w:type="auto"/>
          </w:tcPr>
          <w:p w:rsidR="00EC601C" w:rsidRDefault="00936804">
            <w:pPr>
              <w:spacing w:beforeAutospacing="1" w:afterAutospacing="1"/>
            </w:pPr>
            <w:r>
              <w:rPr>
                <w:color w:val="000000"/>
              </w:rPr>
              <w:t>4</w:t>
            </w:r>
          </w:p>
        </w:tc>
        <w:tc>
          <w:tcPr>
            <w:tcW w:w="0" w:type="auto"/>
          </w:tcPr>
          <w:p w:rsidR="00EC601C" w:rsidRDefault="00936804">
            <w:pPr>
              <w:spacing w:beforeAutospacing="1" w:afterAutospacing="1"/>
            </w:pPr>
            <w:r>
              <w:rPr>
                <w:color w:val="000000"/>
              </w:rPr>
              <w:t>Public Meeting</w:t>
            </w:r>
          </w:p>
        </w:tc>
        <w:tc>
          <w:tcPr>
            <w:tcW w:w="0" w:type="auto"/>
          </w:tcPr>
          <w:p w:rsidR="00EC601C" w:rsidRDefault="00936804">
            <w:pPr>
              <w:spacing w:beforeAutospacing="1" w:afterAutospacing="1"/>
            </w:pPr>
            <w:r>
              <w:rPr>
                <w:color w:val="000000"/>
              </w:rPr>
              <w:t>Non-targeted/broad community</w:t>
            </w:r>
          </w:p>
        </w:tc>
        <w:tc>
          <w:tcPr>
            <w:tcW w:w="0" w:type="auto"/>
          </w:tcPr>
          <w:p w:rsidR="00EC601C" w:rsidRDefault="00936804">
            <w:pPr>
              <w:spacing w:beforeAutospacing="1" w:afterAutospacing="1"/>
            </w:pPr>
            <w:r>
              <w:rPr>
                <w:color w:val="000000"/>
              </w:rPr>
              <w:t>the Citizen Advisory Committee held a meeting March 11, 2019 to make recommendations to the City Council on the anticipated 2019 funding.</w:t>
            </w:r>
          </w:p>
        </w:tc>
        <w:tc>
          <w:tcPr>
            <w:tcW w:w="0" w:type="auto"/>
          </w:tcPr>
          <w:p w:rsidR="00EC601C" w:rsidRDefault="00936804">
            <w:pPr>
              <w:spacing w:beforeAutospacing="1" w:afterAutospacing="1"/>
            </w:pPr>
            <w:r>
              <w:rPr>
                <w:color w:val="000000"/>
              </w:rPr>
              <w:t>Attendees provided comments on the importance of education, homeless needs, public services, and infrastructure improvements.</w:t>
            </w:r>
          </w:p>
        </w:tc>
        <w:tc>
          <w:tcPr>
            <w:tcW w:w="0" w:type="auto"/>
          </w:tcPr>
          <w:p w:rsidR="00EC601C" w:rsidRDefault="00936804">
            <w:pPr>
              <w:spacing w:beforeAutospacing="1" w:afterAutospacing="1"/>
            </w:pPr>
            <w:r>
              <w:rPr>
                <w:color w:val="000000"/>
              </w:rPr>
              <w:t xml:space="preserve"> </w:t>
            </w:r>
          </w:p>
        </w:tc>
        <w:tc>
          <w:tcPr>
            <w:tcW w:w="0" w:type="auto"/>
          </w:tcPr>
          <w:p w:rsidR="00EC601C" w:rsidRDefault="00936804">
            <w:pPr>
              <w:spacing w:beforeAutospacing="1" w:afterAutospacing="1"/>
            </w:pPr>
            <w:r>
              <w:rPr>
                <w:color w:val="000000"/>
              </w:rPr>
              <w:t xml:space="preserve"> </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4</w:t>
      </w:r>
      <w:r>
        <w:rPr>
          <w:rFonts w:asciiTheme="minorHAnsi" w:hAnsiTheme="minorHAnsi"/>
        </w:rPr>
        <w:fldChar w:fldCharType="end"/>
      </w:r>
      <w:r>
        <w:rPr>
          <w:rFonts w:asciiTheme="minorHAnsi" w:hAnsiTheme="minorHAnsi"/>
        </w:rPr>
        <w:t>– Citizen Participation Outreach</w:t>
      </w:r>
    </w:p>
    <w:p w:rsidR="00EC601C" w:rsidRDefault="00EC601C">
      <w:pPr>
        <w:keepNext/>
        <w:jc w:val="center"/>
        <w:rPr>
          <w:b/>
          <w:bCs/>
          <w:sz w:val="20"/>
          <w:szCs w:val="20"/>
        </w:rPr>
      </w:pPr>
    </w:p>
    <w:p w:rsidR="00EC601C" w:rsidRDefault="00EC601C">
      <w:pPr>
        <w:rPr>
          <w:rFonts w:cs="Arial"/>
        </w:rPr>
      </w:pPr>
    </w:p>
    <w:p w:rsidR="00EC601C" w:rsidRDefault="00EC601C">
      <w:pPr>
        <w:pStyle w:val="Heading1"/>
        <w:pageBreakBefore/>
        <w:jc w:val="center"/>
        <w:rPr>
          <w:rFonts w:ascii="Calibri" w:hAnsi="Calibri"/>
          <w:color w:val="auto"/>
          <w:sz w:val="32"/>
          <w:szCs w:val="32"/>
        </w:rPr>
        <w:sectPr w:rsidR="00EC601C" w:rsidSect="00E0368E">
          <w:pgSz w:w="12240" w:h="15840"/>
          <w:pgMar w:top="1440" w:right="1440" w:bottom="1440" w:left="1440" w:header="720" w:footer="720" w:gutter="0"/>
          <w:cols w:space="720"/>
          <w:docGrid w:linePitch="360"/>
        </w:sectPr>
      </w:pPr>
    </w:p>
    <w:p w:rsidR="00EC601C" w:rsidRDefault="00936804">
      <w:pPr>
        <w:pStyle w:val="Heading1"/>
        <w:pageBreakBefore/>
        <w:jc w:val="center"/>
        <w:rPr>
          <w:rFonts w:ascii="Calibri" w:hAnsi="Calibri"/>
          <w:color w:val="auto"/>
          <w:sz w:val="32"/>
          <w:szCs w:val="32"/>
        </w:rPr>
      </w:pPr>
      <w:r>
        <w:rPr>
          <w:rFonts w:ascii="Calibri" w:hAnsi="Calibri"/>
          <w:color w:val="auto"/>
          <w:sz w:val="32"/>
          <w:szCs w:val="32"/>
        </w:rPr>
        <w:t>Needs Assessment</w:t>
      </w:r>
    </w:p>
    <w:p w:rsidR="00EC601C" w:rsidRDefault="00936804">
      <w:pPr>
        <w:pStyle w:val="Heading2"/>
        <w:rPr>
          <w:rFonts w:ascii="Calibri" w:hAnsi="Calibri"/>
          <w:i w:val="0"/>
        </w:rPr>
      </w:pPr>
      <w:r>
        <w:rPr>
          <w:rFonts w:ascii="Calibri" w:hAnsi="Calibri"/>
          <w:i w:val="0"/>
        </w:rPr>
        <w:t>NA-05 Overview</w:t>
      </w:r>
    </w:p>
    <w:p w:rsidR="00EC601C" w:rsidRDefault="00936804">
      <w:pPr>
        <w:rPr>
          <w:b/>
          <w:sz w:val="24"/>
          <w:szCs w:val="24"/>
        </w:rPr>
      </w:pPr>
      <w:r>
        <w:rPr>
          <w:b/>
          <w:sz w:val="24"/>
          <w:szCs w:val="24"/>
        </w:rPr>
        <w:t>Needs Assessment Overview</w:t>
      </w:r>
    </w:p>
    <w:p w:rsidR="00EC601C" w:rsidRDefault="00936804" w:rsidP="00C26C8E">
      <w:pPr>
        <w:spacing w:beforeAutospacing="1" w:afterAutospacing="1"/>
        <w:jc w:val="both"/>
        <w:rPr>
          <w:rFonts w:cs="Arial"/>
        </w:rPr>
      </w:pPr>
      <w:r>
        <w:rPr>
          <w:rFonts w:cs="Arial"/>
        </w:rPr>
        <w:t>HUD grantees are required to submit their Consolidated Plan (Con Plan) and year one Annual Action Plan using the template provided by HUD’S Integrated Disbursement Information System (IDIS) eCon Planning Suite.  The template provides the grantee with pre-populated tables and graphs which are used to determine housing needs.</w:t>
      </w:r>
    </w:p>
    <w:p w:rsidR="00EC601C" w:rsidRDefault="00936804" w:rsidP="00C26C8E">
      <w:pPr>
        <w:spacing w:beforeAutospacing="1" w:afterAutospacing="1"/>
        <w:jc w:val="both"/>
        <w:rPr>
          <w:rFonts w:cs="Arial"/>
        </w:rPr>
      </w:pPr>
      <w:r>
        <w:rPr>
          <w:rFonts w:cs="Arial"/>
        </w:rPr>
        <w:t>The primary data sources used by HUD  to pre-populate the IDIS template for the Macomb HOME Consortium’s 2019-2023 Con Plan is the 2009-2013 American Community Survey (ACS) and the 2011-2015 Comprehensive Housing Affordability Strategy (CHAS). </w:t>
      </w:r>
    </w:p>
    <w:p w:rsidR="00EC601C" w:rsidRDefault="00936804" w:rsidP="00C26C8E">
      <w:pPr>
        <w:spacing w:beforeAutospacing="1" w:afterAutospacing="1"/>
        <w:jc w:val="both"/>
        <w:rPr>
          <w:rFonts w:cs="Arial"/>
        </w:rPr>
      </w:pPr>
      <w:r>
        <w:rPr>
          <w:rFonts w:cs="Arial"/>
        </w:rPr>
        <w:t>The ACS is an ongoing survey that provides vital information on a yearly basis about the nation and its people.  Information from the survey generates data that help determine how federal and state funds are distributed each year.  The CHAS data is a custom tabulation of the ACS data.  The CHAS data demonstrates housing problems and housing needs, particularly for low-income households. </w:t>
      </w:r>
    </w:p>
    <w:p w:rsidR="00EC601C" w:rsidRDefault="00936804" w:rsidP="00C26C8E">
      <w:pPr>
        <w:spacing w:beforeAutospacing="1" w:afterAutospacing="1"/>
        <w:jc w:val="both"/>
        <w:rPr>
          <w:rFonts w:cs="Arial"/>
        </w:rPr>
      </w:pPr>
      <w:r>
        <w:rPr>
          <w:rFonts w:cs="Arial"/>
        </w:rPr>
        <w:t>Other data sources used to complete the Housing Needs Assessment for the Macomb HOME Consortium’s 2019-2023 Consolidated Plan includes:</w:t>
      </w:r>
    </w:p>
    <w:p w:rsidR="00EC601C" w:rsidRDefault="00936804">
      <w:pPr>
        <w:numPr>
          <w:ilvl w:val="0"/>
          <w:numId w:val="3"/>
        </w:numPr>
        <w:spacing w:beforeAutospacing="1" w:afterAutospacing="1"/>
        <w:rPr>
          <w:rFonts w:cs="Arial"/>
        </w:rPr>
      </w:pPr>
      <w:r>
        <w:rPr>
          <w:rFonts w:cs="Arial"/>
        </w:rPr>
        <w:t>U.S. Department of Housing and Urban Development</w:t>
      </w:r>
    </w:p>
    <w:p w:rsidR="00EC601C" w:rsidRDefault="00936804">
      <w:pPr>
        <w:numPr>
          <w:ilvl w:val="0"/>
          <w:numId w:val="3"/>
        </w:numPr>
        <w:spacing w:beforeAutospacing="1" w:afterAutospacing="1"/>
        <w:rPr>
          <w:rFonts w:cs="Arial"/>
        </w:rPr>
      </w:pPr>
      <w:r>
        <w:rPr>
          <w:rFonts w:cs="Arial"/>
        </w:rPr>
        <w:t>Southeast Michigan Council of Governments</w:t>
      </w:r>
    </w:p>
    <w:p w:rsidR="00EC601C" w:rsidRDefault="00936804">
      <w:pPr>
        <w:numPr>
          <w:ilvl w:val="0"/>
          <w:numId w:val="3"/>
        </w:numPr>
        <w:spacing w:beforeAutospacing="1" w:afterAutospacing="1"/>
        <w:rPr>
          <w:rFonts w:cs="Arial"/>
        </w:rPr>
      </w:pPr>
      <w:r>
        <w:rPr>
          <w:rFonts w:cs="Arial"/>
        </w:rPr>
        <w:t>Macomb County Department of Planning and Economic Development</w:t>
      </w:r>
    </w:p>
    <w:p w:rsidR="00EC601C" w:rsidRDefault="00936804">
      <w:pPr>
        <w:numPr>
          <w:ilvl w:val="0"/>
          <w:numId w:val="3"/>
        </w:numPr>
        <w:spacing w:beforeAutospacing="1" w:afterAutospacing="1"/>
        <w:rPr>
          <w:rFonts w:cs="Arial"/>
        </w:rPr>
      </w:pPr>
      <w:r>
        <w:rPr>
          <w:rFonts w:cs="Arial"/>
        </w:rPr>
        <w:t>Macomb County Continuum of Care - Macomb Homeless Coalition</w:t>
      </w:r>
    </w:p>
    <w:p w:rsidR="00EC601C" w:rsidRDefault="00936804">
      <w:pPr>
        <w:numPr>
          <w:ilvl w:val="0"/>
          <w:numId w:val="3"/>
        </w:numPr>
        <w:spacing w:beforeAutospacing="1" w:afterAutospacing="1"/>
        <w:rPr>
          <w:rFonts w:cs="Arial"/>
        </w:rPr>
      </w:pPr>
      <w:r>
        <w:rPr>
          <w:rFonts w:cs="Arial"/>
        </w:rPr>
        <w:t>Macomb Community Action - Community Needs Assessment</w:t>
      </w:r>
    </w:p>
    <w:p w:rsidR="00EC601C" w:rsidRDefault="00936804" w:rsidP="00C26C8E">
      <w:pPr>
        <w:spacing w:beforeAutospacing="1" w:afterAutospacing="1"/>
        <w:jc w:val="both"/>
        <w:rPr>
          <w:rFonts w:cs="Arial"/>
        </w:rPr>
      </w:pPr>
      <w:r>
        <w:rPr>
          <w:rFonts w:cs="Arial"/>
        </w:rPr>
        <w:t>Sterling Heights has experienced significant changes in its housing market, employment and social characteristics since the last Con Plan was completed in 2014. The following assessment analyzes need on a variety of factors including income.  Federal program regulations related CDBG, and HOME funding requires the grantee to report the income levels of those served.  Income limits are based on HUD estimates of median household income for an area, adjusted for family size. </w:t>
      </w:r>
    </w:p>
    <w:p w:rsidR="00EC601C" w:rsidRDefault="00EC601C">
      <w:pPr>
        <w:pStyle w:val="Heading2"/>
        <w:pageBreakBefore/>
        <w:rPr>
          <w:rFonts w:ascii="Calibri" w:hAnsi="Calibri"/>
          <w:i w:val="0"/>
        </w:rPr>
        <w:sectPr w:rsidR="00EC601C">
          <w:pgSz w:w="12240" w:h="15840"/>
          <w:pgMar w:top="1440" w:right="1440" w:bottom="1440" w:left="1440" w:header="720" w:footer="720" w:gutter="0"/>
          <w:cols w:space="720"/>
          <w:docGrid w:linePitch="360"/>
        </w:sectPr>
      </w:pPr>
    </w:p>
    <w:p w:rsidR="00EC601C" w:rsidRDefault="00936804">
      <w:pPr>
        <w:pStyle w:val="Heading2"/>
        <w:pageBreakBefore/>
        <w:rPr>
          <w:rFonts w:ascii="Calibri" w:hAnsi="Calibri"/>
          <w:i w:val="0"/>
        </w:rPr>
      </w:pPr>
      <w:r>
        <w:rPr>
          <w:rFonts w:ascii="Calibri" w:hAnsi="Calibri"/>
          <w:i w:val="0"/>
        </w:rPr>
        <w:t>NA-50 Non-Housing Community Development Needs - 91.415, 91.215 (f)</w:t>
      </w:r>
    </w:p>
    <w:p w:rsidR="00EC601C" w:rsidRDefault="00936804">
      <w:pPr>
        <w:rPr>
          <w:b/>
          <w:sz w:val="24"/>
          <w:szCs w:val="24"/>
        </w:rPr>
      </w:pPr>
      <w:r>
        <w:rPr>
          <w:b/>
          <w:sz w:val="24"/>
          <w:szCs w:val="24"/>
        </w:rPr>
        <w:t>Describe the jurisdiction’s need for Public Facilities:</w:t>
      </w:r>
    </w:p>
    <w:p w:rsidR="00EC601C" w:rsidRDefault="00936804" w:rsidP="00C26C8E">
      <w:pPr>
        <w:spacing w:beforeAutospacing="1" w:afterAutospacing="1"/>
        <w:jc w:val="both"/>
        <w:rPr>
          <w:rFonts w:cs="Arial"/>
        </w:rPr>
      </w:pPr>
      <w:r>
        <w:rPr>
          <w:rFonts w:cs="Arial"/>
        </w:rPr>
        <w:t>There are many public facilities throughout the City of Sterling Heights, which exist to meet the needs of all populations, including low and moderate-income individuals and families.  Additionally, there are many community-based organizations, which own and operate facilities, which also work to meet the needs of residents with special needs, homeless individuals and families, persons with disabilities and low and moderate-income individuals and families.  Continued improvements and upgrading of existing facilities to continue to provide the space needed to meet the needs of residents with low and moderate-income individuals and families is one of the greatest needs existing within the city.</w:t>
      </w:r>
    </w:p>
    <w:p w:rsidR="00EC601C" w:rsidRDefault="00936804">
      <w:pPr>
        <w:spacing w:beforeAutospacing="1" w:afterAutospacing="1"/>
        <w:rPr>
          <w:rFonts w:cs="Arial"/>
        </w:rPr>
      </w:pPr>
      <w:r>
        <w:rPr>
          <w:rFonts w:cs="Arial"/>
        </w:rPr>
        <w:t xml:space="preserve"> </w:t>
      </w:r>
    </w:p>
    <w:p w:rsidR="00EC601C" w:rsidRDefault="00936804">
      <w:pPr>
        <w:rPr>
          <w:rFonts w:cs="Arial"/>
          <w:b/>
          <w:sz w:val="24"/>
          <w:szCs w:val="24"/>
        </w:rPr>
      </w:pPr>
      <w:r>
        <w:rPr>
          <w:b/>
          <w:sz w:val="24"/>
          <w:szCs w:val="24"/>
        </w:rPr>
        <w:t>How were these needs determined?</w:t>
      </w:r>
    </w:p>
    <w:p w:rsidR="00EC601C" w:rsidRDefault="00936804" w:rsidP="00C26C8E">
      <w:pPr>
        <w:spacing w:beforeAutospacing="1" w:afterAutospacing="1"/>
        <w:jc w:val="both"/>
        <w:rPr>
          <w:rFonts w:cs="Arial"/>
        </w:rPr>
      </w:pPr>
      <w:r>
        <w:rPr>
          <w:rFonts w:cs="Arial"/>
        </w:rPr>
        <w:t>Through consultations with community-based public and private, nonprofit organizations, through review of the community needs assessment, and through the public comments which were received during applications for funding these needs were identified.</w:t>
      </w:r>
    </w:p>
    <w:p w:rsidR="00EC601C" w:rsidRDefault="00EC601C">
      <w:pPr>
        <w:rPr>
          <w:rFonts w:cs="Arial"/>
        </w:rPr>
      </w:pPr>
    </w:p>
    <w:p w:rsidR="00EC601C" w:rsidRDefault="00936804">
      <w:pPr>
        <w:rPr>
          <w:b/>
          <w:sz w:val="24"/>
          <w:szCs w:val="24"/>
        </w:rPr>
      </w:pPr>
      <w:r>
        <w:rPr>
          <w:b/>
          <w:sz w:val="24"/>
          <w:szCs w:val="24"/>
        </w:rPr>
        <w:t>Describe the jurisdiction’s need for Public Improvements:</w:t>
      </w:r>
    </w:p>
    <w:p w:rsidR="00EC601C" w:rsidRDefault="00936804" w:rsidP="00C26C8E">
      <w:pPr>
        <w:spacing w:beforeAutospacing="1" w:afterAutospacing="1"/>
        <w:jc w:val="both"/>
        <w:rPr>
          <w:rFonts w:cs="Arial"/>
        </w:rPr>
      </w:pPr>
      <w:r>
        <w:rPr>
          <w:rFonts w:cs="Arial"/>
        </w:rPr>
        <w:t>The need for public improvements targeted through the use of CDBG funds is very similar to the needs expressed for public facilities. The existing facilities which currently meet the needs of the public are continually in need of reinvestment in order to maintain sustainability of these facilities.  Through targeting the use of CDBG funds to improve existing facilities, which directly serve low and moderate income residents, the city is able to best meet this need.</w:t>
      </w:r>
    </w:p>
    <w:p w:rsidR="00EC601C" w:rsidRDefault="00EC601C">
      <w:pPr>
        <w:spacing w:beforeAutospacing="1" w:afterAutospacing="1"/>
        <w:rPr>
          <w:rFonts w:cs="Arial"/>
        </w:rPr>
      </w:pPr>
    </w:p>
    <w:p w:rsidR="00EC601C" w:rsidRDefault="00936804">
      <w:pPr>
        <w:rPr>
          <w:b/>
          <w:sz w:val="24"/>
          <w:szCs w:val="24"/>
        </w:rPr>
      </w:pPr>
      <w:r>
        <w:rPr>
          <w:b/>
          <w:sz w:val="24"/>
          <w:szCs w:val="24"/>
        </w:rPr>
        <w:t>How were these needs determined?</w:t>
      </w:r>
    </w:p>
    <w:p w:rsidR="00EC601C" w:rsidRDefault="00936804" w:rsidP="00C26C8E">
      <w:pPr>
        <w:spacing w:beforeAutospacing="1" w:afterAutospacing="1"/>
        <w:jc w:val="both"/>
        <w:rPr>
          <w:rFonts w:cs="Arial"/>
        </w:rPr>
      </w:pPr>
      <w:r>
        <w:rPr>
          <w:rFonts w:cs="Arial"/>
        </w:rPr>
        <w:t>Through consultations with community-based public and private, nonprofit organizations, through review of the community needs assessment, and through the public comments, which were received during applications for funding these needs, were identified.</w:t>
      </w:r>
    </w:p>
    <w:p w:rsidR="00EC601C" w:rsidRDefault="00EC601C">
      <w:pPr>
        <w:rPr>
          <w:rFonts w:cs="Arial"/>
        </w:rPr>
      </w:pPr>
    </w:p>
    <w:p w:rsidR="00EC601C" w:rsidRDefault="00936804">
      <w:pPr>
        <w:rPr>
          <w:b/>
          <w:sz w:val="24"/>
          <w:szCs w:val="24"/>
        </w:rPr>
      </w:pPr>
      <w:r>
        <w:rPr>
          <w:b/>
          <w:sz w:val="24"/>
          <w:szCs w:val="24"/>
        </w:rPr>
        <w:t>Describe the jurisdiction’s need for Public Services:</w:t>
      </w:r>
    </w:p>
    <w:p w:rsidR="00EC601C" w:rsidRDefault="00936804" w:rsidP="00C26C8E">
      <w:pPr>
        <w:spacing w:beforeAutospacing="1" w:afterAutospacing="1"/>
        <w:jc w:val="both"/>
        <w:rPr>
          <w:rFonts w:cs="Arial"/>
        </w:rPr>
      </w:pPr>
      <w:r>
        <w:rPr>
          <w:rFonts w:cs="Arial"/>
        </w:rPr>
        <w:t>The City of Sterling Heights has identified that providing services which offer assistance to low-income residents who are in need of housing, and other support is needed.  Through collaborating with locally operating community-based organizations, these services can be best provided by the individuals who specialize in these areas.  Within the first year of the plan, the city has identified the need to provide support to persons needing housing services, and those families who are at-risk and in need of additional support provide through various public service providers.  On an annual basis, the city will review the proposed funding applications for the year, which propose the best ways in which to provide support services to low-income residents, including work, housing and transportation services.</w:t>
      </w:r>
    </w:p>
    <w:p w:rsidR="00EC601C" w:rsidRDefault="00EC601C">
      <w:pPr>
        <w:spacing w:beforeAutospacing="1" w:afterAutospacing="1"/>
        <w:rPr>
          <w:rFonts w:cs="Arial"/>
        </w:rPr>
      </w:pPr>
    </w:p>
    <w:p w:rsidR="00EC601C" w:rsidRDefault="00936804">
      <w:pPr>
        <w:rPr>
          <w:b/>
          <w:sz w:val="24"/>
          <w:szCs w:val="24"/>
        </w:rPr>
      </w:pPr>
      <w:r>
        <w:rPr>
          <w:b/>
          <w:sz w:val="24"/>
          <w:szCs w:val="24"/>
        </w:rPr>
        <w:t>How were these needs determined?</w:t>
      </w:r>
    </w:p>
    <w:p w:rsidR="00EC601C" w:rsidRDefault="00936804" w:rsidP="00C26C8E">
      <w:pPr>
        <w:spacing w:beforeAutospacing="1" w:afterAutospacing="1"/>
        <w:jc w:val="both"/>
        <w:rPr>
          <w:rFonts w:cs="Arial"/>
        </w:rPr>
      </w:pPr>
      <w:r>
        <w:rPr>
          <w:rFonts w:cs="Arial"/>
        </w:rPr>
        <w:t>Through consultations with community-based public and private, nonprofit organizations, through review of the community needs assessment, and through the public comments, which were received during applications for funding these needs, were identified.</w:t>
      </w:r>
    </w:p>
    <w:p w:rsidR="00EC601C" w:rsidRDefault="00EC601C">
      <w:pPr>
        <w:rPr>
          <w:rFonts w:cs="Arial"/>
        </w:rPr>
      </w:pPr>
    </w:p>
    <w:p w:rsidR="00EC601C" w:rsidRDefault="00936804">
      <w:pPr>
        <w:rPr>
          <w:b/>
          <w:sz w:val="24"/>
          <w:szCs w:val="24"/>
        </w:rPr>
      </w:pPr>
      <w:r>
        <w:rPr>
          <w:b/>
          <w:sz w:val="24"/>
          <w:szCs w:val="24"/>
        </w:rPr>
        <w:t>Based on the needs analysis above, describe the State's needs in Colonias</w:t>
      </w:r>
    </w:p>
    <w:p w:rsidR="00EC601C" w:rsidRDefault="00EC601C">
      <w:pPr>
        <w:rPr>
          <w:rFonts w:cs="Arial"/>
        </w:rPr>
      </w:pPr>
    </w:p>
    <w:p w:rsidR="00EC601C" w:rsidRDefault="00EC601C">
      <w:pPr>
        <w:spacing w:line="204" w:lineRule="auto"/>
        <w:rPr>
          <w:rFonts w:cs="Arial"/>
        </w:rPr>
        <w:sectPr w:rsidR="00EC601C">
          <w:headerReference w:type="even" r:id="rId10"/>
          <w:headerReference w:type="default" r:id="rId11"/>
          <w:footerReference w:type="even" r:id="rId12"/>
          <w:headerReference w:type="first" r:id="rId13"/>
          <w:footerReference w:type="first" r:id="rId14"/>
          <w:pgSz w:w="12240" w:h="15840"/>
          <w:pgMar w:top="1440" w:right="1440" w:bottom="1440" w:left="1440" w:header="720" w:footer="720" w:gutter="0"/>
          <w:cols w:space="720"/>
          <w:docGrid w:linePitch="360"/>
        </w:sectPr>
      </w:pPr>
    </w:p>
    <w:p w:rsidR="00EC601C" w:rsidRDefault="00936804">
      <w:pPr>
        <w:pStyle w:val="Heading1"/>
        <w:pageBreakBefore/>
        <w:jc w:val="center"/>
        <w:rPr>
          <w:rFonts w:ascii="Calibri" w:hAnsi="Calibri"/>
          <w:color w:val="auto"/>
          <w:sz w:val="32"/>
          <w:szCs w:val="32"/>
        </w:rPr>
      </w:pPr>
      <w:r>
        <w:rPr>
          <w:rFonts w:ascii="Calibri" w:hAnsi="Calibri"/>
          <w:color w:val="auto"/>
          <w:sz w:val="32"/>
          <w:szCs w:val="32"/>
        </w:rPr>
        <w:t>Housing Market Analysis</w:t>
      </w:r>
    </w:p>
    <w:p w:rsidR="00EC601C" w:rsidRDefault="00936804">
      <w:pPr>
        <w:pStyle w:val="Heading2"/>
        <w:rPr>
          <w:rFonts w:ascii="Calibri" w:hAnsi="Calibri"/>
          <w:i w:val="0"/>
        </w:rPr>
      </w:pPr>
      <w:r>
        <w:rPr>
          <w:rFonts w:ascii="Calibri" w:hAnsi="Calibri"/>
          <w:i w:val="0"/>
        </w:rPr>
        <w:t>MA-05 Overview</w:t>
      </w:r>
    </w:p>
    <w:p w:rsidR="00EC601C" w:rsidRDefault="00936804">
      <w:pPr>
        <w:rPr>
          <w:b/>
          <w:sz w:val="24"/>
          <w:szCs w:val="24"/>
        </w:rPr>
      </w:pPr>
      <w:r>
        <w:rPr>
          <w:b/>
          <w:sz w:val="24"/>
          <w:szCs w:val="24"/>
        </w:rPr>
        <w:t>Housing Market Analysis Overview:</w:t>
      </w:r>
    </w:p>
    <w:p w:rsidR="00EC601C" w:rsidRDefault="00936804" w:rsidP="00C26C8E">
      <w:pPr>
        <w:spacing w:beforeAutospacing="1" w:afterAutospacing="1"/>
        <w:jc w:val="both"/>
        <w:rPr>
          <w:rFonts w:cs="Arial"/>
        </w:rPr>
      </w:pPr>
      <w:r>
        <w:rPr>
          <w:rFonts w:cs="Arial"/>
        </w:rPr>
        <w:t>The Housing Market Analysis section of this plan is intended to provide a clear picture of the local housing market, public and assisted housing needs, homeless and special need facilities, barriers to affordable housing and characteristics of the local economy and workforce.</w:t>
      </w:r>
    </w:p>
    <w:p w:rsidR="00EC601C" w:rsidRDefault="00936804" w:rsidP="00C26C8E">
      <w:pPr>
        <w:spacing w:beforeAutospacing="1" w:afterAutospacing="1"/>
        <w:jc w:val="both"/>
        <w:rPr>
          <w:rFonts w:cs="Arial"/>
        </w:rPr>
      </w:pPr>
      <w:r>
        <w:rPr>
          <w:rFonts w:cs="Arial"/>
        </w:rPr>
        <w:t> </w:t>
      </w:r>
    </w:p>
    <w:p w:rsidR="00EC601C" w:rsidRDefault="00936804" w:rsidP="00C26C8E">
      <w:pPr>
        <w:spacing w:beforeAutospacing="1" w:afterAutospacing="1"/>
        <w:jc w:val="both"/>
        <w:rPr>
          <w:rFonts w:cs="Arial"/>
        </w:rPr>
      </w:pPr>
      <w:r>
        <w:rPr>
          <w:rFonts w:cs="Arial"/>
        </w:rPr>
        <w:t>Key points of the Housing Market Analysis include:</w:t>
      </w:r>
    </w:p>
    <w:p w:rsidR="00EC601C" w:rsidRDefault="00936804" w:rsidP="00C26C8E">
      <w:pPr>
        <w:spacing w:beforeAutospacing="1" w:afterAutospacing="1"/>
        <w:jc w:val="both"/>
        <w:rPr>
          <w:rFonts w:cs="Arial"/>
        </w:rPr>
      </w:pPr>
      <w:r>
        <w:rPr>
          <w:rFonts w:cs="Arial"/>
        </w:rPr>
        <w:t xml:space="preserve">General Characteristics – through consultation with housing service agencies operating in the city and review of the available data through the U.S. Census Bureau, the City Building Department and other credible sources, this analysis describes the significant characteristics of the housing market in terms of supply, demand, condition, and the cost of housing.  </w:t>
      </w:r>
    </w:p>
    <w:p w:rsidR="00EC601C" w:rsidRDefault="00936804" w:rsidP="00C26C8E">
      <w:pPr>
        <w:spacing w:beforeAutospacing="1" w:afterAutospacing="1"/>
        <w:jc w:val="both"/>
        <w:rPr>
          <w:rFonts w:cs="Arial"/>
        </w:rPr>
      </w:pPr>
      <w:r>
        <w:rPr>
          <w:rFonts w:cs="Arial"/>
        </w:rPr>
        <w:t>Public Housing – This portion of the analysis briefly describes the local governmentally owned senior housing units, owned and operated by the City of Sterling Heights.</w:t>
      </w:r>
    </w:p>
    <w:p w:rsidR="00EC601C" w:rsidRDefault="00936804" w:rsidP="00C26C8E">
      <w:pPr>
        <w:spacing w:beforeAutospacing="1" w:afterAutospacing="1"/>
        <w:jc w:val="both"/>
        <w:rPr>
          <w:rFonts w:cs="Arial"/>
        </w:rPr>
      </w:pPr>
      <w:r>
        <w:rPr>
          <w:rFonts w:cs="Arial"/>
        </w:rPr>
        <w:t>Homeless Inventory – a brief inventory is given of existing facilities, housing and services that meet the needs of homeless persons within the city.  Additionally, an inventory of services is included, which target homeless persons and mainstream services.</w:t>
      </w:r>
    </w:p>
    <w:p w:rsidR="00EC601C" w:rsidRDefault="00936804">
      <w:pPr>
        <w:spacing w:beforeAutospacing="1" w:afterAutospacing="1"/>
        <w:rPr>
          <w:rFonts w:cs="Arial"/>
        </w:rPr>
      </w:pPr>
      <w:r>
        <w:rPr>
          <w:rFonts w:cs="Arial"/>
        </w:rPr>
        <w:t xml:space="preserve"> </w:t>
      </w:r>
    </w:p>
    <w:p w:rsidR="00EC601C" w:rsidRDefault="00936804">
      <w:pPr>
        <w:spacing w:after="0" w:line="240" w:lineRule="auto"/>
        <w:rPr>
          <w:rFonts w:cs="Arial"/>
        </w:rPr>
      </w:pPr>
      <w:r>
        <w:rPr>
          <w:rFonts w:cs="Arial"/>
        </w:rPr>
        <w:br w:type="page"/>
      </w:r>
    </w:p>
    <w:p w:rsidR="00EC601C" w:rsidRDefault="00EC601C">
      <w:pPr>
        <w:pStyle w:val="Heading2"/>
        <w:rPr>
          <w:rFonts w:ascii="Calibri" w:hAnsi="Calibri"/>
          <w:i w:val="0"/>
        </w:rPr>
        <w:sectPr w:rsidR="00EC601C">
          <w:pgSz w:w="12240" w:h="15840"/>
          <w:pgMar w:top="1440" w:right="1440" w:bottom="1440" w:left="1440" w:header="720" w:footer="720" w:gutter="0"/>
          <w:cols w:space="720"/>
          <w:docGrid w:linePitch="360"/>
        </w:sectPr>
      </w:pPr>
    </w:p>
    <w:p w:rsidR="00EC601C" w:rsidRDefault="00936804">
      <w:pPr>
        <w:pStyle w:val="Heading2"/>
        <w:pageBreakBefore/>
        <w:rPr>
          <w:rFonts w:ascii="Calibri" w:hAnsi="Calibri"/>
          <w:i w:val="0"/>
        </w:rPr>
      </w:pPr>
      <w:r>
        <w:rPr>
          <w:rFonts w:ascii="Calibri" w:hAnsi="Calibri"/>
          <w:i w:val="0"/>
        </w:rPr>
        <w:t>MA-45 Non-Housing Community Development Assets - 91.410, 91.210(f)</w:t>
      </w:r>
    </w:p>
    <w:p w:rsidR="00EC601C" w:rsidRDefault="00936804">
      <w:pPr>
        <w:spacing w:line="204" w:lineRule="auto"/>
        <w:rPr>
          <w:b/>
          <w:sz w:val="24"/>
          <w:szCs w:val="24"/>
        </w:rPr>
      </w:pPr>
      <w:r>
        <w:rPr>
          <w:b/>
          <w:sz w:val="24"/>
          <w:szCs w:val="24"/>
        </w:rPr>
        <w:t>Introduction</w:t>
      </w:r>
    </w:p>
    <w:p w:rsidR="00EC601C" w:rsidRDefault="00936804">
      <w:pPr>
        <w:spacing w:beforeAutospacing="1" w:afterAutospacing="1"/>
        <w:rPr>
          <w:b/>
          <w:sz w:val="24"/>
          <w:szCs w:val="24"/>
        </w:rPr>
      </w:pPr>
      <w:r>
        <w:rPr>
          <w:rFonts w:cs="Arial"/>
        </w:rPr>
        <w:t>The following is a summary of the economic activity within Sterling Heights. The data was provided by the U. S. Census Bureau 2009-2013 American Communities Survey. </w:t>
      </w:r>
    </w:p>
    <w:p w:rsidR="00EC601C" w:rsidRDefault="00936804">
      <w:pPr>
        <w:keepNext/>
        <w:widowControl w:val="0"/>
        <w:rPr>
          <w:b/>
          <w:sz w:val="24"/>
          <w:szCs w:val="24"/>
        </w:rPr>
      </w:pPr>
      <w:r>
        <w:rPr>
          <w:b/>
          <w:sz w:val="24"/>
          <w:szCs w:val="24"/>
        </w:rPr>
        <w:t>Economic Development Market Analysis</w:t>
      </w:r>
    </w:p>
    <w:p w:rsidR="00EC601C" w:rsidRDefault="00936804">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1106"/>
        <w:gridCol w:w="1107"/>
        <w:gridCol w:w="1103"/>
        <w:gridCol w:w="1086"/>
        <w:gridCol w:w="1100"/>
      </w:tblGrid>
      <w:tr w:rsidR="00EC601C">
        <w:trPr>
          <w:cantSplit/>
          <w:tblHeader/>
        </w:trPr>
        <w:tc>
          <w:tcPr>
            <w:tcW w:w="3907" w:type="dxa"/>
          </w:tcPr>
          <w:p w:rsidR="00EC601C" w:rsidRDefault="00936804">
            <w:pPr>
              <w:keepNext/>
              <w:widowControl w:val="0"/>
              <w:spacing w:after="0" w:line="240" w:lineRule="auto"/>
              <w:jc w:val="center"/>
            </w:pPr>
            <w:r>
              <w:rPr>
                <w:b/>
                <w:sz w:val="16"/>
                <w:szCs w:val="16"/>
              </w:rPr>
              <w:t>Business by Sector</w:t>
            </w:r>
          </w:p>
        </w:tc>
        <w:tc>
          <w:tcPr>
            <w:tcW w:w="1133" w:type="dxa"/>
          </w:tcPr>
          <w:p w:rsidR="00EC601C" w:rsidRDefault="00936804">
            <w:pPr>
              <w:keepNext/>
              <w:widowControl w:val="0"/>
              <w:spacing w:after="0" w:line="240" w:lineRule="auto"/>
              <w:jc w:val="center"/>
            </w:pPr>
            <w:r>
              <w:rPr>
                <w:b/>
                <w:sz w:val="16"/>
                <w:szCs w:val="16"/>
              </w:rPr>
              <w:t>Number of Workers</w:t>
            </w:r>
          </w:p>
        </w:tc>
        <w:tc>
          <w:tcPr>
            <w:tcW w:w="1134" w:type="dxa"/>
          </w:tcPr>
          <w:p w:rsidR="00EC601C" w:rsidRDefault="00936804">
            <w:pPr>
              <w:keepNext/>
              <w:widowControl w:val="0"/>
              <w:spacing w:after="0" w:line="240" w:lineRule="auto"/>
              <w:jc w:val="center"/>
            </w:pPr>
            <w:r>
              <w:rPr>
                <w:b/>
                <w:sz w:val="16"/>
                <w:szCs w:val="16"/>
              </w:rPr>
              <w:t>Number of Jobs</w:t>
            </w:r>
          </w:p>
        </w:tc>
        <w:tc>
          <w:tcPr>
            <w:tcW w:w="1134" w:type="dxa"/>
          </w:tcPr>
          <w:p w:rsidR="00EC601C" w:rsidRDefault="00936804">
            <w:pPr>
              <w:keepNext/>
              <w:widowControl w:val="0"/>
              <w:spacing w:after="0" w:line="240" w:lineRule="auto"/>
              <w:jc w:val="center"/>
              <w:rPr>
                <w:b/>
                <w:sz w:val="16"/>
                <w:szCs w:val="16"/>
              </w:rPr>
            </w:pPr>
            <w:r>
              <w:rPr>
                <w:b/>
                <w:sz w:val="16"/>
                <w:szCs w:val="16"/>
              </w:rPr>
              <w:t>Share of Workers</w:t>
            </w:r>
          </w:p>
          <w:p w:rsidR="00EC601C" w:rsidRDefault="00936804">
            <w:pPr>
              <w:keepNext/>
              <w:widowControl w:val="0"/>
              <w:spacing w:after="0" w:line="240" w:lineRule="auto"/>
              <w:jc w:val="center"/>
            </w:pPr>
            <w:r>
              <w:rPr>
                <w:b/>
                <w:sz w:val="16"/>
                <w:szCs w:val="16"/>
              </w:rPr>
              <w:t>%</w:t>
            </w:r>
          </w:p>
        </w:tc>
        <w:tc>
          <w:tcPr>
            <w:tcW w:w="1134" w:type="dxa"/>
          </w:tcPr>
          <w:p w:rsidR="00EC601C" w:rsidRDefault="00936804">
            <w:pPr>
              <w:keepNext/>
              <w:widowControl w:val="0"/>
              <w:spacing w:after="0" w:line="240" w:lineRule="auto"/>
              <w:jc w:val="center"/>
              <w:rPr>
                <w:b/>
                <w:sz w:val="16"/>
                <w:szCs w:val="16"/>
              </w:rPr>
            </w:pPr>
            <w:r>
              <w:rPr>
                <w:b/>
                <w:sz w:val="16"/>
                <w:szCs w:val="16"/>
              </w:rPr>
              <w:t>Share of Jobs</w:t>
            </w:r>
          </w:p>
          <w:p w:rsidR="00EC601C" w:rsidRDefault="00936804">
            <w:pPr>
              <w:keepNext/>
              <w:widowControl w:val="0"/>
              <w:spacing w:after="0" w:line="240" w:lineRule="auto"/>
              <w:jc w:val="center"/>
            </w:pPr>
            <w:r>
              <w:rPr>
                <w:b/>
                <w:sz w:val="16"/>
                <w:szCs w:val="16"/>
              </w:rPr>
              <w:t>%</w:t>
            </w:r>
          </w:p>
        </w:tc>
        <w:tc>
          <w:tcPr>
            <w:tcW w:w="1134" w:type="dxa"/>
          </w:tcPr>
          <w:p w:rsidR="00EC601C" w:rsidRDefault="00936804">
            <w:pPr>
              <w:keepNext/>
              <w:widowControl w:val="0"/>
              <w:spacing w:after="0" w:line="240" w:lineRule="auto"/>
              <w:jc w:val="center"/>
              <w:rPr>
                <w:b/>
                <w:sz w:val="16"/>
                <w:szCs w:val="16"/>
              </w:rPr>
            </w:pPr>
            <w:r>
              <w:rPr>
                <w:b/>
                <w:sz w:val="16"/>
                <w:szCs w:val="16"/>
              </w:rPr>
              <w:t>Jobs less workers</w:t>
            </w:r>
          </w:p>
          <w:p w:rsidR="00EC601C" w:rsidRDefault="00936804">
            <w:pPr>
              <w:keepNext/>
              <w:widowControl w:val="0"/>
              <w:spacing w:after="0" w:line="240" w:lineRule="auto"/>
              <w:jc w:val="center"/>
            </w:pPr>
            <w:r>
              <w:rPr>
                <w:b/>
                <w:sz w:val="16"/>
                <w:szCs w:val="16"/>
              </w:rPr>
              <w:t>%</w:t>
            </w:r>
          </w:p>
        </w:tc>
      </w:tr>
      <w:tr w:rsidR="00EC601C">
        <w:trPr>
          <w:cantSplit/>
        </w:trPr>
        <w:tc>
          <w:tcPr>
            <w:tcW w:w="0" w:type="auto"/>
          </w:tcPr>
          <w:p w:rsidR="00EC601C" w:rsidRDefault="00936804">
            <w:pPr>
              <w:spacing w:beforeAutospacing="1" w:afterAutospacing="1"/>
            </w:pPr>
            <w:r>
              <w:rPr>
                <w:color w:val="000000"/>
              </w:rPr>
              <w:t>Agriculture, Mining, Oil &amp; Gas Extraction</w:t>
            </w:r>
          </w:p>
        </w:tc>
        <w:tc>
          <w:tcPr>
            <w:tcW w:w="0" w:type="auto"/>
            <w:vAlign w:val="bottom"/>
          </w:tcPr>
          <w:p w:rsidR="00EC601C" w:rsidRDefault="00936804">
            <w:pPr>
              <w:spacing w:beforeAutospacing="1" w:afterAutospacing="1"/>
              <w:jc w:val="right"/>
            </w:pPr>
            <w:r>
              <w:rPr>
                <w:color w:val="000000"/>
              </w:rPr>
              <w:t>102</w:t>
            </w:r>
          </w:p>
        </w:tc>
        <w:tc>
          <w:tcPr>
            <w:tcW w:w="0" w:type="auto"/>
            <w:vAlign w:val="bottom"/>
          </w:tcPr>
          <w:p w:rsidR="00EC601C" w:rsidRDefault="00936804">
            <w:pPr>
              <w:spacing w:beforeAutospacing="1" w:afterAutospacing="1"/>
              <w:jc w:val="right"/>
            </w:pPr>
            <w:r>
              <w:rPr>
                <w:color w:val="000000"/>
              </w:rPr>
              <w:t>50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tcPr>
          <w:p w:rsidR="00EC601C" w:rsidRDefault="00936804">
            <w:pPr>
              <w:spacing w:beforeAutospacing="1" w:afterAutospacing="1"/>
            </w:pPr>
            <w:r>
              <w:rPr>
                <w:color w:val="000000"/>
              </w:rPr>
              <w:t>Arts, Entertainment, Accommodations</w:t>
            </w:r>
          </w:p>
        </w:tc>
        <w:tc>
          <w:tcPr>
            <w:tcW w:w="0" w:type="auto"/>
            <w:vAlign w:val="bottom"/>
          </w:tcPr>
          <w:p w:rsidR="00EC601C" w:rsidRDefault="00936804">
            <w:pPr>
              <w:spacing w:beforeAutospacing="1" w:afterAutospacing="1"/>
              <w:jc w:val="right"/>
            </w:pPr>
            <w:r>
              <w:rPr>
                <w:color w:val="000000"/>
              </w:rPr>
              <w:t>5,521</w:t>
            </w:r>
          </w:p>
        </w:tc>
        <w:tc>
          <w:tcPr>
            <w:tcW w:w="0" w:type="auto"/>
            <w:vAlign w:val="bottom"/>
          </w:tcPr>
          <w:p w:rsidR="00EC601C" w:rsidRDefault="00936804">
            <w:pPr>
              <w:spacing w:beforeAutospacing="1" w:afterAutospacing="1"/>
              <w:jc w:val="right"/>
            </w:pPr>
            <w:r>
              <w:rPr>
                <w:color w:val="000000"/>
              </w:rPr>
              <w:t>5,050</w:t>
            </w:r>
          </w:p>
        </w:tc>
        <w:tc>
          <w:tcPr>
            <w:tcW w:w="0" w:type="auto"/>
            <w:vAlign w:val="bottom"/>
          </w:tcPr>
          <w:p w:rsidR="00EC601C" w:rsidRDefault="00936804">
            <w:pPr>
              <w:spacing w:beforeAutospacing="1" w:afterAutospacing="1"/>
              <w:jc w:val="right"/>
            </w:pPr>
            <w:r>
              <w:rPr>
                <w:color w:val="000000"/>
              </w:rPr>
              <w:t>11</w:t>
            </w:r>
          </w:p>
        </w:tc>
        <w:tc>
          <w:tcPr>
            <w:tcW w:w="0" w:type="auto"/>
            <w:vAlign w:val="bottom"/>
          </w:tcPr>
          <w:p w:rsidR="00EC601C" w:rsidRDefault="00936804">
            <w:pPr>
              <w:spacing w:beforeAutospacing="1" w:afterAutospacing="1"/>
              <w:jc w:val="right"/>
            </w:pPr>
            <w:r>
              <w:rPr>
                <w:color w:val="000000"/>
              </w:rPr>
              <w:t>11</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tcPr>
          <w:p w:rsidR="00EC601C" w:rsidRDefault="00936804">
            <w:pPr>
              <w:spacing w:beforeAutospacing="1" w:afterAutospacing="1"/>
            </w:pPr>
            <w:r>
              <w:rPr>
                <w:color w:val="000000"/>
              </w:rPr>
              <w:t>Construction</w:t>
            </w:r>
          </w:p>
        </w:tc>
        <w:tc>
          <w:tcPr>
            <w:tcW w:w="0" w:type="auto"/>
            <w:vAlign w:val="bottom"/>
          </w:tcPr>
          <w:p w:rsidR="00EC601C" w:rsidRDefault="00936804">
            <w:pPr>
              <w:spacing w:beforeAutospacing="1" w:afterAutospacing="1"/>
              <w:jc w:val="right"/>
            </w:pPr>
            <w:r>
              <w:rPr>
                <w:color w:val="000000"/>
              </w:rPr>
              <w:t>1,608</w:t>
            </w:r>
          </w:p>
        </w:tc>
        <w:tc>
          <w:tcPr>
            <w:tcW w:w="0" w:type="auto"/>
            <w:vAlign w:val="bottom"/>
          </w:tcPr>
          <w:p w:rsidR="00EC601C" w:rsidRDefault="00936804">
            <w:pPr>
              <w:spacing w:beforeAutospacing="1" w:afterAutospacing="1"/>
              <w:jc w:val="right"/>
            </w:pPr>
            <w:r>
              <w:rPr>
                <w:color w:val="000000"/>
              </w:rPr>
              <w:t>2,759</w:t>
            </w:r>
          </w:p>
        </w:tc>
        <w:tc>
          <w:tcPr>
            <w:tcW w:w="0" w:type="auto"/>
            <w:vAlign w:val="bottom"/>
          </w:tcPr>
          <w:p w:rsidR="00EC601C" w:rsidRDefault="00936804">
            <w:pPr>
              <w:spacing w:beforeAutospacing="1" w:afterAutospacing="1"/>
              <w:jc w:val="right"/>
            </w:pPr>
            <w:r>
              <w:rPr>
                <w:color w:val="000000"/>
              </w:rPr>
              <w:t>3</w:t>
            </w:r>
          </w:p>
        </w:tc>
        <w:tc>
          <w:tcPr>
            <w:tcW w:w="0" w:type="auto"/>
            <w:vAlign w:val="bottom"/>
          </w:tcPr>
          <w:p w:rsidR="00EC601C" w:rsidRDefault="00936804">
            <w:pPr>
              <w:spacing w:beforeAutospacing="1" w:afterAutospacing="1"/>
              <w:jc w:val="right"/>
            </w:pPr>
            <w:r>
              <w:rPr>
                <w:color w:val="000000"/>
              </w:rPr>
              <w:t>6</w:t>
            </w:r>
          </w:p>
        </w:tc>
        <w:tc>
          <w:tcPr>
            <w:tcW w:w="0" w:type="auto"/>
            <w:vAlign w:val="bottom"/>
          </w:tcPr>
          <w:p w:rsidR="00EC601C" w:rsidRDefault="00936804">
            <w:pPr>
              <w:spacing w:beforeAutospacing="1" w:afterAutospacing="1"/>
              <w:jc w:val="right"/>
            </w:pPr>
            <w:r>
              <w:rPr>
                <w:color w:val="000000"/>
              </w:rPr>
              <w:t>3</w:t>
            </w:r>
          </w:p>
        </w:tc>
      </w:tr>
      <w:tr w:rsidR="00EC601C">
        <w:trPr>
          <w:cantSplit/>
        </w:trPr>
        <w:tc>
          <w:tcPr>
            <w:tcW w:w="0" w:type="auto"/>
          </w:tcPr>
          <w:p w:rsidR="00EC601C" w:rsidRDefault="00936804">
            <w:pPr>
              <w:spacing w:beforeAutospacing="1" w:afterAutospacing="1"/>
            </w:pPr>
            <w:r>
              <w:rPr>
                <w:color w:val="000000"/>
              </w:rPr>
              <w:t>Education and Health Care Services</w:t>
            </w:r>
          </w:p>
        </w:tc>
        <w:tc>
          <w:tcPr>
            <w:tcW w:w="0" w:type="auto"/>
            <w:vAlign w:val="bottom"/>
          </w:tcPr>
          <w:p w:rsidR="00EC601C" w:rsidRDefault="00936804">
            <w:pPr>
              <w:spacing w:beforeAutospacing="1" w:afterAutospacing="1"/>
              <w:jc w:val="right"/>
            </w:pPr>
            <w:r>
              <w:rPr>
                <w:color w:val="000000"/>
              </w:rPr>
              <w:t>9,406</w:t>
            </w:r>
          </w:p>
        </w:tc>
        <w:tc>
          <w:tcPr>
            <w:tcW w:w="0" w:type="auto"/>
            <w:vAlign w:val="bottom"/>
          </w:tcPr>
          <w:p w:rsidR="00EC601C" w:rsidRDefault="00936804">
            <w:pPr>
              <w:spacing w:beforeAutospacing="1" w:afterAutospacing="1"/>
              <w:jc w:val="right"/>
            </w:pPr>
            <w:r>
              <w:rPr>
                <w:color w:val="000000"/>
              </w:rPr>
              <w:t>5,344</w:t>
            </w:r>
          </w:p>
        </w:tc>
        <w:tc>
          <w:tcPr>
            <w:tcW w:w="0" w:type="auto"/>
            <w:vAlign w:val="bottom"/>
          </w:tcPr>
          <w:p w:rsidR="00EC601C" w:rsidRDefault="00936804">
            <w:pPr>
              <w:spacing w:beforeAutospacing="1" w:afterAutospacing="1"/>
              <w:jc w:val="right"/>
            </w:pPr>
            <w:r>
              <w:rPr>
                <w:color w:val="000000"/>
              </w:rPr>
              <w:t>19</w:t>
            </w:r>
          </w:p>
        </w:tc>
        <w:tc>
          <w:tcPr>
            <w:tcW w:w="0" w:type="auto"/>
            <w:vAlign w:val="bottom"/>
          </w:tcPr>
          <w:p w:rsidR="00EC601C" w:rsidRDefault="00936804">
            <w:pPr>
              <w:spacing w:beforeAutospacing="1" w:afterAutospacing="1"/>
              <w:jc w:val="right"/>
            </w:pPr>
            <w:r>
              <w:rPr>
                <w:color w:val="000000"/>
              </w:rPr>
              <w:t>12</w:t>
            </w:r>
          </w:p>
        </w:tc>
        <w:tc>
          <w:tcPr>
            <w:tcW w:w="0" w:type="auto"/>
            <w:vAlign w:val="bottom"/>
          </w:tcPr>
          <w:p w:rsidR="00EC601C" w:rsidRDefault="00936804">
            <w:pPr>
              <w:spacing w:beforeAutospacing="1" w:afterAutospacing="1"/>
              <w:jc w:val="right"/>
            </w:pPr>
            <w:r>
              <w:rPr>
                <w:color w:val="000000"/>
              </w:rPr>
              <w:t>-7</w:t>
            </w:r>
          </w:p>
        </w:tc>
      </w:tr>
      <w:tr w:rsidR="00EC601C">
        <w:trPr>
          <w:cantSplit/>
        </w:trPr>
        <w:tc>
          <w:tcPr>
            <w:tcW w:w="0" w:type="auto"/>
          </w:tcPr>
          <w:p w:rsidR="00EC601C" w:rsidRDefault="00936804">
            <w:pPr>
              <w:spacing w:beforeAutospacing="1" w:afterAutospacing="1"/>
            </w:pPr>
            <w:r>
              <w:rPr>
                <w:color w:val="000000"/>
              </w:rPr>
              <w:t>Finance, Insurance, and Real Estate</w:t>
            </w:r>
          </w:p>
        </w:tc>
        <w:tc>
          <w:tcPr>
            <w:tcW w:w="0" w:type="auto"/>
            <w:vAlign w:val="bottom"/>
          </w:tcPr>
          <w:p w:rsidR="00EC601C" w:rsidRDefault="00936804">
            <w:pPr>
              <w:spacing w:beforeAutospacing="1" w:afterAutospacing="1"/>
              <w:jc w:val="right"/>
            </w:pPr>
            <w:r>
              <w:rPr>
                <w:color w:val="000000"/>
              </w:rPr>
              <w:t>3,078</w:t>
            </w:r>
          </w:p>
        </w:tc>
        <w:tc>
          <w:tcPr>
            <w:tcW w:w="0" w:type="auto"/>
            <w:vAlign w:val="bottom"/>
          </w:tcPr>
          <w:p w:rsidR="00EC601C" w:rsidRDefault="00936804">
            <w:pPr>
              <w:spacing w:beforeAutospacing="1" w:afterAutospacing="1"/>
              <w:jc w:val="right"/>
            </w:pPr>
            <w:r>
              <w:rPr>
                <w:color w:val="000000"/>
              </w:rPr>
              <w:t>2,221</w:t>
            </w:r>
          </w:p>
        </w:tc>
        <w:tc>
          <w:tcPr>
            <w:tcW w:w="0" w:type="auto"/>
            <w:vAlign w:val="bottom"/>
          </w:tcPr>
          <w:p w:rsidR="00EC601C" w:rsidRDefault="00936804">
            <w:pPr>
              <w:spacing w:beforeAutospacing="1" w:afterAutospacing="1"/>
              <w:jc w:val="right"/>
            </w:pPr>
            <w:r>
              <w:rPr>
                <w:color w:val="000000"/>
              </w:rPr>
              <w:t>6</w:t>
            </w:r>
          </w:p>
        </w:tc>
        <w:tc>
          <w:tcPr>
            <w:tcW w:w="0" w:type="auto"/>
            <w:vAlign w:val="bottom"/>
          </w:tcPr>
          <w:p w:rsidR="00EC601C" w:rsidRDefault="00936804">
            <w:pPr>
              <w:spacing w:beforeAutospacing="1" w:afterAutospacing="1"/>
              <w:jc w:val="right"/>
            </w:pPr>
            <w:r>
              <w:rPr>
                <w:color w:val="000000"/>
              </w:rPr>
              <w:t>5</w:t>
            </w:r>
          </w:p>
        </w:tc>
        <w:tc>
          <w:tcPr>
            <w:tcW w:w="0" w:type="auto"/>
            <w:vAlign w:val="bottom"/>
          </w:tcPr>
          <w:p w:rsidR="00EC601C" w:rsidRDefault="00936804">
            <w:pPr>
              <w:spacing w:beforeAutospacing="1" w:afterAutospacing="1"/>
              <w:jc w:val="right"/>
            </w:pPr>
            <w:r>
              <w:rPr>
                <w:color w:val="000000"/>
              </w:rPr>
              <w:t>-1</w:t>
            </w:r>
          </w:p>
        </w:tc>
      </w:tr>
      <w:tr w:rsidR="00EC601C">
        <w:trPr>
          <w:cantSplit/>
        </w:trPr>
        <w:tc>
          <w:tcPr>
            <w:tcW w:w="0" w:type="auto"/>
          </w:tcPr>
          <w:p w:rsidR="00EC601C" w:rsidRDefault="00936804">
            <w:pPr>
              <w:spacing w:beforeAutospacing="1" w:afterAutospacing="1"/>
            </w:pPr>
            <w:r>
              <w:rPr>
                <w:color w:val="000000"/>
              </w:rPr>
              <w:t>Information</w:t>
            </w:r>
          </w:p>
        </w:tc>
        <w:tc>
          <w:tcPr>
            <w:tcW w:w="0" w:type="auto"/>
            <w:vAlign w:val="bottom"/>
          </w:tcPr>
          <w:p w:rsidR="00EC601C" w:rsidRDefault="00936804">
            <w:pPr>
              <w:spacing w:beforeAutospacing="1" w:afterAutospacing="1"/>
              <w:jc w:val="right"/>
            </w:pPr>
            <w:r>
              <w:rPr>
                <w:color w:val="000000"/>
              </w:rPr>
              <w:t>976</w:t>
            </w:r>
          </w:p>
        </w:tc>
        <w:tc>
          <w:tcPr>
            <w:tcW w:w="0" w:type="auto"/>
            <w:vAlign w:val="bottom"/>
          </w:tcPr>
          <w:p w:rsidR="00EC601C" w:rsidRDefault="00936804">
            <w:pPr>
              <w:spacing w:beforeAutospacing="1" w:afterAutospacing="1"/>
              <w:jc w:val="right"/>
            </w:pPr>
            <w:r>
              <w:rPr>
                <w:color w:val="000000"/>
              </w:rPr>
              <w:t>489</w:t>
            </w:r>
          </w:p>
        </w:tc>
        <w:tc>
          <w:tcPr>
            <w:tcW w:w="0" w:type="auto"/>
            <w:vAlign w:val="bottom"/>
          </w:tcPr>
          <w:p w:rsidR="00EC601C" w:rsidRDefault="00936804">
            <w:pPr>
              <w:spacing w:beforeAutospacing="1" w:afterAutospacing="1"/>
              <w:jc w:val="right"/>
            </w:pPr>
            <w:r>
              <w:rPr>
                <w:color w:val="000000"/>
              </w:rPr>
              <w:t>2</w:t>
            </w:r>
          </w:p>
        </w:tc>
        <w:tc>
          <w:tcPr>
            <w:tcW w:w="0" w:type="auto"/>
            <w:vAlign w:val="bottom"/>
          </w:tcPr>
          <w:p w:rsidR="00EC601C" w:rsidRDefault="00936804">
            <w:pPr>
              <w:spacing w:beforeAutospacing="1" w:afterAutospacing="1"/>
              <w:jc w:val="right"/>
            </w:pPr>
            <w:r>
              <w:rPr>
                <w:color w:val="000000"/>
              </w:rPr>
              <w:t>1</w:t>
            </w:r>
          </w:p>
        </w:tc>
        <w:tc>
          <w:tcPr>
            <w:tcW w:w="0" w:type="auto"/>
            <w:vAlign w:val="bottom"/>
          </w:tcPr>
          <w:p w:rsidR="00EC601C" w:rsidRDefault="00936804">
            <w:pPr>
              <w:spacing w:beforeAutospacing="1" w:afterAutospacing="1"/>
              <w:jc w:val="right"/>
            </w:pPr>
            <w:r>
              <w:rPr>
                <w:color w:val="000000"/>
              </w:rPr>
              <w:t>-1</w:t>
            </w:r>
          </w:p>
        </w:tc>
      </w:tr>
      <w:tr w:rsidR="00EC601C">
        <w:trPr>
          <w:cantSplit/>
        </w:trPr>
        <w:tc>
          <w:tcPr>
            <w:tcW w:w="0" w:type="auto"/>
          </w:tcPr>
          <w:p w:rsidR="00EC601C" w:rsidRDefault="00936804">
            <w:pPr>
              <w:spacing w:beforeAutospacing="1" w:afterAutospacing="1"/>
            </w:pPr>
            <w:r>
              <w:rPr>
                <w:color w:val="000000"/>
              </w:rPr>
              <w:t>Manufacturing</w:t>
            </w:r>
          </w:p>
        </w:tc>
        <w:tc>
          <w:tcPr>
            <w:tcW w:w="0" w:type="auto"/>
            <w:vAlign w:val="bottom"/>
          </w:tcPr>
          <w:p w:rsidR="00EC601C" w:rsidRDefault="00936804">
            <w:pPr>
              <w:spacing w:beforeAutospacing="1" w:afterAutospacing="1"/>
              <w:jc w:val="right"/>
            </w:pPr>
            <w:r>
              <w:rPr>
                <w:color w:val="000000"/>
              </w:rPr>
              <w:t>7,966</w:t>
            </w:r>
          </w:p>
        </w:tc>
        <w:tc>
          <w:tcPr>
            <w:tcW w:w="0" w:type="auto"/>
            <w:vAlign w:val="bottom"/>
          </w:tcPr>
          <w:p w:rsidR="00EC601C" w:rsidRDefault="00936804">
            <w:pPr>
              <w:spacing w:beforeAutospacing="1" w:afterAutospacing="1"/>
              <w:jc w:val="right"/>
            </w:pPr>
            <w:r>
              <w:rPr>
                <w:color w:val="000000"/>
              </w:rPr>
              <w:t>12,804</w:t>
            </w:r>
          </w:p>
        </w:tc>
        <w:tc>
          <w:tcPr>
            <w:tcW w:w="0" w:type="auto"/>
            <w:vAlign w:val="bottom"/>
          </w:tcPr>
          <w:p w:rsidR="00EC601C" w:rsidRDefault="00936804">
            <w:pPr>
              <w:spacing w:beforeAutospacing="1" w:afterAutospacing="1"/>
              <w:jc w:val="right"/>
            </w:pPr>
            <w:r>
              <w:rPr>
                <w:color w:val="000000"/>
              </w:rPr>
              <w:t>16</w:t>
            </w:r>
          </w:p>
        </w:tc>
        <w:tc>
          <w:tcPr>
            <w:tcW w:w="0" w:type="auto"/>
            <w:vAlign w:val="bottom"/>
          </w:tcPr>
          <w:p w:rsidR="00EC601C" w:rsidRDefault="00936804">
            <w:pPr>
              <w:spacing w:beforeAutospacing="1" w:afterAutospacing="1"/>
              <w:jc w:val="right"/>
            </w:pPr>
            <w:r>
              <w:rPr>
                <w:color w:val="000000"/>
              </w:rPr>
              <w:t>28</w:t>
            </w:r>
          </w:p>
        </w:tc>
        <w:tc>
          <w:tcPr>
            <w:tcW w:w="0" w:type="auto"/>
            <w:vAlign w:val="bottom"/>
          </w:tcPr>
          <w:p w:rsidR="00EC601C" w:rsidRDefault="00936804">
            <w:pPr>
              <w:spacing w:beforeAutospacing="1" w:afterAutospacing="1"/>
              <w:jc w:val="right"/>
            </w:pPr>
            <w:r>
              <w:rPr>
                <w:color w:val="000000"/>
              </w:rPr>
              <w:t>12</w:t>
            </w:r>
          </w:p>
        </w:tc>
      </w:tr>
      <w:tr w:rsidR="00EC601C">
        <w:trPr>
          <w:cantSplit/>
        </w:trPr>
        <w:tc>
          <w:tcPr>
            <w:tcW w:w="0" w:type="auto"/>
          </w:tcPr>
          <w:p w:rsidR="00EC601C" w:rsidRDefault="00936804">
            <w:pPr>
              <w:spacing w:beforeAutospacing="1" w:afterAutospacing="1"/>
            </w:pPr>
            <w:r>
              <w:rPr>
                <w:color w:val="000000"/>
              </w:rPr>
              <w:t>Other Services</w:t>
            </w:r>
          </w:p>
        </w:tc>
        <w:tc>
          <w:tcPr>
            <w:tcW w:w="0" w:type="auto"/>
            <w:vAlign w:val="bottom"/>
          </w:tcPr>
          <w:p w:rsidR="00EC601C" w:rsidRDefault="00936804">
            <w:pPr>
              <w:spacing w:beforeAutospacing="1" w:afterAutospacing="1"/>
              <w:jc w:val="right"/>
            </w:pPr>
            <w:r>
              <w:rPr>
                <w:color w:val="000000"/>
              </w:rPr>
              <w:t>1,898</w:t>
            </w:r>
          </w:p>
        </w:tc>
        <w:tc>
          <w:tcPr>
            <w:tcW w:w="0" w:type="auto"/>
            <w:vAlign w:val="bottom"/>
          </w:tcPr>
          <w:p w:rsidR="00EC601C" w:rsidRDefault="00936804">
            <w:pPr>
              <w:spacing w:beforeAutospacing="1" w:afterAutospacing="1"/>
              <w:jc w:val="right"/>
            </w:pPr>
            <w:r>
              <w:rPr>
                <w:color w:val="000000"/>
              </w:rPr>
              <w:t>1,372</w:t>
            </w:r>
          </w:p>
        </w:tc>
        <w:tc>
          <w:tcPr>
            <w:tcW w:w="0" w:type="auto"/>
            <w:vAlign w:val="bottom"/>
          </w:tcPr>
          <w:p w:rsidR="00EC601C" w:rsidRDefault="00936804">
            <w:pPr>
              <w:spacing w:beforeAutospacing="1" w:afterAutospacing="1"/>
              <w:jc w:val="right"/>
            </w:pPr>
            <w:r>
              <w:rPr>
                <w:color w:val="000000"/>
              </w:rPr>
              <w:t>4</w:t>
            </w:r>
          </w:p>
        </w:tc>
        <w:tc>
          <w:tcPr>
            <w:tcW w:w="0" w:type="auto"/>
            <w:vAlign w:val="bottom"/>
          </w:tcPr>
          <w:p w:rsidR="00EC601C" w:rsidRDefault="00936804">
            <w:pPr>
              <w:spacing w:beforeAutospacing="1" w:afterAutospacing="1"/>
              <w:jc w:val="right"/>
            </w:pPr>
            <w:r>
              <w:rPr>
                <w:color w:val="000000"/>
              </w:rPr>
              <w:t>3</w:t>
            </w:r>
          </w:p>
        </w:tc>
        <w:tc>
          <w:tcPr>
            <w:tcW w:w="0" w:type="auto"/>
            <w:vAlign w:val="bottom"/>
          </w:tcPr>
          <w:p w:rsidR="00EC601C" w:rsidRDefault="00936804">
            <w:pPr>
              <w:spacing w:beforeAutospacing="1" w:afterAutospacing="1"/>
              <w:jc w:val="right"/>
            </w:pPr>
            <w:r>
              <w:rPr>
                <w:color w:val="000000"/>
              </w:rPr>
              <w:t>-1</w:t>
            </w:r>
          </w:p>
        </w:tc>
      </w:tr>
      <w:tr w:rsidR="00EC601C">
        <w:trPr>
          <w:cantSplit/>
        </w:trPr>
        <w:tc>
          <w:tcPr>
            <w:tcW w:w="0" w:type="auto"/>
          </w:tcPr>
          <w:p w:rsidR="00EC601C" w:rsidRDefault="00936804">
            <w:pPr>
              <w:spacing w:beforeAutospacing="1" w:afterAutospacing="1"/>
            </w:pPr>
            <w:r>
              <w:rPr>
                <w:color w:val="000000"/>
              </w:rPr>
              <w:t>Professional, Scientific, Management Services</w:t>
            </w:r>
          </w:p>
        </w:tc>
        <w:tc>
          <w:tcPr>
            <w:tcW w:w="0" w:type="auto"/>
            <w:vAlign w:val="bottom"/>
          </w:tcPr>
          <w:p w:rsidR="00EC601C" w:rsidRDefault="00936804">
            <w:pPr>
              <w:spacing w:beforeAutospacing="1" w:afterAutospacing="1"/>
              <w:jc w:val="right"/>
            </w:pPr>
            <w:r>
              <w:rPr>
                <w:color w:val="000000"/>
              </w:rPr>
              <w:t>7,013</w:t>
            </w:r>
          </w:p>
        </w:tc>
        <w:tc>
          <w:tcPr>
            <w:tcW w:w="0" w:type="auto"/>
            <w:vAlign w:val="bottom"/>
          </w:tcPr>
          <w:p w:rsidR="00EC601C" w:rsidRDefault="00936804">
            <w:pPr>
              <w:spacing w:beforeAutospacing="1" w:afterAutospacing="1"/>
              <w:jc w:val="right"/>
            </w:pPr>
            <w:r>
              <w:rPr>
                <w:color w:val="000000"/>
              </w:rPr>
              <w:t>4,875</w:t>
            </w:r>
          </w:p>
        </w:tc>
        <w:tc>
          <w:tcPr>
            <w:tcW w:w="0" w:type="auto"/>
            <w:vAlign w:val="bottom"/>
          </w:tcPr>
          <w:p w:rsidR="00EC601C" w:rsidRDefault="00936804">
            <w:pPr>
              <w:spacing w:beforeAutospacing="1" w:afterAutospacing="1"/>
              <w:jc w:val="right"/>
            </w:pPr>
            <w:r>
              <w:rPr>
                <w:color w:val="000000"/>
              </w:rPr>
              <w:t>14</w:t>
            </w:r>
          </w:p>
        </w:tc>
        <w:tc>
          <w:tcPr>
            <w:tcW w:w="0" w:type="auto"/>
            <w:vAlign w:val="bottom"/>
          </w:tcPr>
          <w:p w:rsidR="00EC601C" w:rsidRDefault="00936804">
            <w:pPr>
              <w:spacing w:beforeAutospacing="1" w:afterAutospacing="1"/>
              <w:jc w:val="right"/>
            </w:pPr>
            <w:r>
              <w:rPr>
                <w:color w:val="000000"/>
              </w:rPr>
              <w:t>11</w:t>
            </w:r>
          </w:p>
        </w:tc>
        <w:tc>
          <w:tcPr>
            <w:tcW w:w="0" w:type="auto"/>
            <w:vAlign w:val="bottom"/>
          </w:tcPr>
          <w:p w:rsidR="00EC601C" w:rsidRDefault="00936804">
            <w:pPr>
              <w:spacing w:beforeAutospacing="1" w:afterAutospacing="1"/>
              <w:jc w:val="right"/>
            </w:pPr>
            <w:r>
              <w:rPr>
                <w:color w:val="000000"/>
              </w:rPr>
              <w:t>-3</w:t>
            </w:r>
          </w:p>
        </w:tc>
      </w:tr>
      <w:tr w:rsidR="00EC601C">
        <w:trPr>
          <w:cantSplit/>
        </w:trPr>
        <w:tc>
          <w:tcPr>
            <w:tcW w:w="0" w:type="auto"/>
          </w:tcPr>
          <w:p w:rsidR="00EC601C" w:rsidRDefault="00936804">
            <w:pPr>
              <w:spacing w:beforeAutospacing="1" w:afterAutospacing="1"/>
            </w:pPr>
            <w:r>
              <w:rPr>
                <w:color w:val="000000"/>
              </w:rPr>
              <w:t>Public Administration</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tcPr>
          <w:p w:rsidR="00EC601C" w:rsidRDefault="00936804">
            <w:pPr>
              <w:spacing w:beforeAutospacing="1" w:afterAutospacing="1"/>
            </w:pPr>
            <w:r>
              <w:rPr>
                <w:color w:val="000000"/>
              </w:rPr>
              <w:t>Retail Trade</w:t>
            </w:r>
          </w:p>
        </w:tc>
        <w:tc>
          <w:tcPr>
            <w:tcW w:w="0" w:type="auto"/>
            <w:vAlign w:val="bottom"/>
          </w:tcPr>
          <w:p w:rsidR="00EC601C" w:rsidRDefault="00936804">
            <w:pPr>
              <w:spacing w:beforeAutospacing="1" w:afterAutospacing="1"/>
              <w:jc w:val="right"/>
            </w:pPr>
            <w:r>
              <w:rPr>
                <w:color w:val="000000"/>
              </w:rPr>
              <w:t>7,969</w:t>
            </w:r>
          </w:p>
        </w:tc>
        <w:tc>
          <w:tcPr>
            <w:tcW w:w="0" w:type="auto"/>
            <w:vAlign w:val="bottom"/>
          </w:tcPr>
          <w:p w:rsidR="00EC601C" w:rsidRDefault="00936804">
            <w:pPr>
              <w:spacing w:beforeAutospacing="1" w:afterAutospacing="1"/>
              <w:jc w:val="right"/>
            </w:pPr>
            <w:r>
              <w:rPr>
                <w:color w:val="000000"/>
              </w:rPr>
              <w:t>6,982</w:t>
            </w:r>
          </w:p>
        </w:tc>
        <w:tc>
          <w:tcPr>
            <w:tcW w:w="0" w:type="auto"/>
            <w:vAlign w:val="bottom"/>
          </w:tcPr>
          <w:p w:rsidR="00EC601C" w:rsidRDefault="00936804">
            <w:pPr>
              <w:spacing w:beforeAutospacing="1" w:afterAutospacing="1"/>
              <w:jc w:val="right"/>
            </w:pPr>
            <w:r>
              <w:rPr>
                <w:color w:val="000000"/>
              </w:rPr>
              <w:t>16</w:t>
            </w:r>
          </w:p>
        </w:tc>
        <w:tc>
          <w:tcPr>
            <w:tcW w:w="0" w:type="auto"/>
            <w:vAlign w:val="bottom"/>
          </w:tcPr>
          <w:p w:rsidR="00EC601C" w:rsidRDefault="00936804">
            <w:pPr>
              <w:spacing w:beforeAutospacing="1" w:afterAutospacing="1"/>
              <w:jc w:val="right"/>
            </w:pPr>
            <w:r>
              <w:rPr>
                <w:color w:val="000000"/>
              </w:rPr>
              <w:t>15</w:t>
            </w:r>
          </w:p>
        </w:tc>
        <w:tc>
          <w:tcPr>
            <w:tcW w:w="0" w:type="auto"/>
            <w:vAlign w:val="bottom"/>
          </w:tcPr>
          <w:p w:rsidR="00EC601C" w:rsidRDefault="00936804">
            <w:pPr>
              <w:spacing w:beforeAutospacing="1" w:afterAutospacing="1"/>
              <w:jc w:val="right"/>
            </w:pPr>
            <w:r>
              <w:rPr>
                <w:color w:val="000000"/>
              </w:rPr>
              <w:t>-1</w:t>
            </w:r>
          </w:p>
        </w:tc>
      </w:tr>
      <w:tr w:rsidR="00EC601C">
        <w:trPr>
          <w:cantSplit/>
        </w:trPr>
        <w:tc>
          <w:tcPr>
            <w:tcW w:w="0" w:type="auto"/>
          </w:tcPr>
          <w:p w:rsidR="00EC601C" w:rsidRDefault="00936804">
            <w:pPr>
              <w:spacing w:beforeAutospacing="1" w:afterAutospacing="1"/>
            </w:pPr>
            <w:r>
              <w:rPr>
                <w:color w:val="000000"/>
              </w:rPr>
              <w:t>Transportation and Warehousing</w:t>
            </w:r>
          </w:p>
        </w:tc>
        <w:tc>
          <w:tcPr>
            <w:tcW w:w="0" w:type="auto"/>
            <w:vAlign w:val="bottom"/>
          </w:tcPr>
          <w:p w:rsidR="00EC601C" w:rsidRDefault="00936804">
            <w:pPr>
              <w:spacing w:beforeAutospacing="1" w:afterAutospacing="1"/>
              <w:jc w:val="right"/>
            </w:pPr>
            <w:r>
              <w:rPr>
                <w:color w:val="000000"/>
              </w:rPr>
              <w:t>1,230</w:t>
            </w:r>
          </w:p>
        </w:tc>
        <w:tc>
          <w:tcPr>
            <w:tcW w:w="0" w:type="auto"/>
            <w:vAlign w:val="bottom"/>
          </w:tcPr>
          <w:p w:rsidR="00EC601C" w:rsidRDefault="00936804">
            <w:pPr>
              <w:spacing w:beforeAutospacing="1" w:afterAutospacing="1"/>
              <w:jc w:val="right"/>
            </w:pPr>
            <w:r>
              <w:rPr>
                <w:color w:val="000000"/>
              </w:rPr>
              <w:t>641</w:t>
            </w:r>
          </w:p>
        </w:tc>
        <w:tc>
          <w:tcPr>
            <w:tcW w:w="0" w:type="auto"/>
            <w:vAlign w:val="bottom"/>
          </w:tcPr>
          <w:p w:rsidR="00EC601C" w:rsidRDefault="00936804">
            <w:pPr>
              <w:spacing w:beforeAutospacing="1" w:afterAutospacing="1"/>
              <w:jc w:val="right"/>
            </w:pPr>
            <w:r>
              <w:rPr>
                <w:color w:val="000000"/>
              </w:rPr>
              <w:t>2</w:t>
            </w:r>
          </w:p>
        </w:tc>
        <w:tc>
          <w:tcPr>
            <w:tcW w:w="0" w:type="auto"/>
            <w:vAlign w:val="bottom"/>
          </w:tcPr>
          <w:p w:rsidR="00EC601C" w:rsidRDefault="00936804">
            <w:pPr>
              <w:spacing w:beforeAutospacing="1" w:afterAutospacing="1"/>
              <w:jc w:val="right"/>
            </w:pPr>
            <w:r>
              <w:rPr>
                <w:color w:val="000000"/>
              </w:rPr>
              <w:t>1</w:t>
            </w:r>
          </w:p>
        </w:tc>
        <w:tc>
          <w:tcPr>
            <w:tcW w:w="0" w:type="auto"/>
            <w:vAlign w:val="bottom"/>
          </w:tcPr>
          <w:p w:rsidR="00EC601C" w:rsidRDefault="00936804">
            <w:pPr>
              <w:spacing w:beforeAutospacing="1" w:afterAutospacing="1"/>
              <w:jc w:val="right"/>
            </w:pPr>
            <w:r>
              <w:rPr>
                <w:color w:val="000000"/>
              </w:rPr>
              <w:t>-1</w:t>
            </w:r>
          </w:p>
        </w:tc>
      </w:tr>
      <w:tr w:rsidR="00EC601C">
        <w:trPr>
          <w:cantSplit/>
        </w:trPr>
        <w:tc>
          <w:tcPr>
            <w:tcW w:w="0" w:type="auto"/>
          </w:tcPr>
          <w:p w:rsidR="00EC601C" w:rsidRDefault="00936804">
            <w:pPr>
              <w:spacing w:beforeAutospacing="1" w:afterAutospacing="1"/>
            </w:pPr>
            <w:r>
              <w:rPr>
                <w:color w:val="000000"/>
              </w:rPr>
              <w:t>Wholesale Trade</w:t>
            </w:r>
          </w:p>
        </w:tc>
        <w:tc>
          <w:tcPr>
            <w:tcW w:w="0" w:type="auto"/>
            <w:vAlign w:val="bottom"/>
          </w:tcPr>
          <w:p w:rsidR="00EC601C" w:rsidRDefault="00936804">
            <w:pPr>
              <w:spacing w:beforeAutospacing="1" w:afterAutospacing="1"/>
              <w:jc w:val="right"/>
            </w:pPr>
            <w:r>
              <w:rPr>
                <w:color w:val="000000"/>
              </w:rPr>
              <w:t>2,807</w:t>
            </w:r>
          </w:p>
        </w:tc>
        <w:tc>
          <w:tcPr>
            <w:tcW w:w="0" w:type="auto"/>
            <w:vAlign w:val="bottom"/>
          </w:tcPr>
          <w:p w:rsidR="00EC601C" w:rsidRDefault="00936804">
            <w:pPr>
              <w:spacing w:beforeAutospacing="1" w:afterAutospacing="1"/>
              <w:jc w:val="right"/>
            </w:pPr>
            <w:r>
              <w:rPr>
                <w:color w:val="000000"/>
              </w:rPr>
              <w:t>2,868</w:t>
            </w:r>
          </w:p>
        </w:tc>
        <w:tc>
          <w:tcPr>
            <w:tcW w:w="0" w:type="auto"/>
            <w:vAlign w:val="bottom"/>
          </w:tcPr>
          <w:p w:rsidR="00EC601C" w:rsidRDefault="00936804">
            <w:pPr>
              <w:spacing w:beforeAutospacing="1" w:afterAutospacing="1"/>
              <w:jc w:val="right"/>
            </w:pPr>
            <w:r>
              <w:rPr>
                <w:color w:val="000000"/>
              </w:rPr>
              <w:t>6</w:t>
            </w:r>
          </w:p>
        </w:tc>
        <w:tc>
          <w:tcPr>
            <w:tcW w:w="0" w:type="auto"/>
            <w:vAlign w:val="bottom"/>
          </w:tcPr>
          <w:p w:rsidR="00EC601C" w:rsidRDefault="00936804">
            <w:pPr>
              <w:spacing w:beforeAutospacing="1" w:afterAutospacing="1"/>
              <w:jc w:val="right"/>
            </w:pPr>
            <w:r>
              <w:rPr>
                <w:color w:val="000000"/>
              </w:rPr>
              <w:t>6</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tcPr>
          <w:p w:rsidR="00EC601C" w:rsidRDefault="00936804">
            <w:pPr>
              <w:spacing w:beforeAutospacing="1" w:afterAutospacing="1"/>
            </w:pPr>
            <w:r>
              <w:rPr>
                <w:color w:val="000000"/>
              </w:rPr>
              <w:t>Total</w:t>
            </w:r>
          </w:p>
        </w:tc>
        <w:tc>
          <w:tcPr>
            <w:tcW w:w="0" w:type="auto"/>
            <w:vAlign w:val="bottom"/>
          </w:tcPr>
          <w:p w:rsidR="00EC601C" w:rsidRDefault="00936804">
            <w:pPr>
              <w:spacing w:beforeAutospacing="1" w:afterAutospacing="1"/>
              <w:jc w:val="right"/>
            </w:pPr>
            <w:r>
              <w:rPr>
                <w:color w:val="000000"/>
              </w:rPr>
              <w:t>49,574</w:t>
            </w:r>
          </w:p>
        </w:tc>
        <w:tc>
          <w:tcPr>
            <w:tcW w:w="0" w:type="auto"/>
            <w:vAlign w:val="bottom"/>
          </w:tcPr>
          <w:p w:rsidR="00EC601C" w:rsidRDefault="00936804">
            <w:pPr>
              <w:spacing w:beforeAutospacing="1" w:afterAutospacing="1"/>
              <w:jc w:val="right"/>
            </w:pPr>
            <w:r>
              <w:rPr>
                <w:color w:val="000000"/>
              </w:rPr>
              <w:t>45,455</w:t>
            </w:r>
          </w:p>
        </w:tc>
        <w:tc>
          <w:tcPr>
            <w:tcW w:w="0" w:type="auto"/>
            <w:vAlign w:val="bottom"/>
          </w:tcPr>
          <w:p w:rsidR="00EC601C" w:rsidRDefault="00936804">
            <w:pPr>
              <w:spacing w:beforeAutospacing="1" w:afterAutospacing="1"/>
              <w:jc w:val="right"/>
            </w:pPr>
            <w:r>
              <w:rPr>
                <w:color w:val="000000"/>
              </w:rPr>
              <w:t>--</w:t>
            </w:r>
          </w:p>
        </w:tc>
        <w:tc>
          <w:tcPr>
            <w:tcW w:w="0" w:type="auto"/>
            <w:vAlign w:val="bottom"/>
          </w:tcPr>
          <w:p w:rsidR="00EC601C" w:rsidRDefault="00936804">
            <w:pPr>
              <w:spacing w:beforeAutospacing="1" w:afterAutospacing="1"/>
              <w:jc w:val="right"/>
            </w:pPr>
            <w:r>
              <w:rPr>
                <w:color w:val="000000"/>
              </w:rPr>
              <w:t>--</w:t>
            </w:r>
          </w:p>
        </w:tc>
        <w:tc>
          <w:tcPr>
            <w:tcW w:w="0" w:type="auto"/>
            <w:vAlign w:val="bottom"/>
          </w:tcPr>
          <w:p w:rsidR="00EC601C" w:rsidRDefault="00936804">
            <w:pPr>
              <w:spacing w:beforeAutospacing="1" w:afterAutospacing="1"/>
              <w:jc w:val="right"/>
            </w:pPr>
            <w:r>
              <w:rPr>
                <w:color w:val="000000"/>
              </w:rPr>
              <w:t>--</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5</w:t>
      </w:r>
      <w:r>
        <w:rPr>
          <w:rFonts w:asciiTheme="minorHAnsi" w:hAnsiTheme="minorHAnsi"/>
        </w:rPr>
        <w:fldChar w:fldCharType="end"/>
      </w:r>
      <w:r>
        <w:rPr>
          <w:rFonts w:asciiTheme="minorHAnsi" w:hAnsiTheme="minorHAnsi"/>
        </w:rPr>
        <w:t xml:space="preserve"> - Business Activity</w:t>
      </w:r>
    </w:p>
    <w:tbl>
      <w:tblPr>
        <w:tblW w:w="5000" w:type="pct"/>
        <w:tblInd w:w="115" w:type="dxa"/>
        <w:tblLook w:val="01E0" w:firstRow="1" w:lastRow="1" w:firstColumn="1" w:lastColumn="1" w:noHBand="0" w:noVBand="0"/>
      </w:tblPr>
      <w:tblGrid>
        <w:gridCol w:w="960"/>
        <w:gridCol w:w="8616"/>
      </w:tblGrid>
      <w:tr w:rsidR="00EC601C">
        <w:trPr>
          <w:cantSplit/>
        </w:trPr>
        <w:tc>
          <w:tcPr>
            <w:tcW w:w="1073" w:type="dxa"/>
          </w:tcPr>
          <w:p w:rsidR="00EC601C" w:rsidRDefault="00936804">
            <w:pPr>
              <w:spacing w:after="0" w:line="240" w:lineRule="auto"/>
              <w:rPr>
                <w:rFonts w:cs="Arial"/>
                <w:sz w:val="16"/>
                <w:szCs w:val="16"/>
              </w:rPr>
            </w:pPr>
            <w:r>
              <w:rPr>
                <w:b/>
                <w:bCs/>
                <w:sz w:val="16"/>
                <w:szCs w:val="16"/>
              </w:rPr>
              <w:t>Data Source:</w:t>
            </w:r>
          </w:p>
        </w:tc>
        <w:tc>
          <w:tcPr>
            <w:tcW w:w="12103" w:type="dxa"/>
          </w:tcPr>
          <w:p w:rsidR="00EC601C" w:rsidRDefault="00936804">
            <w:pPr>
              <w:spacing w:beforeAutospacing="1" w:afterAutospacing="1"/>
              <w:rPr>
                <w:rFonts w:cs="Arial"/>
                <w:sz w:val="16"/>
                <w:szCs w:val="16"/>
              </w:rPr>
            </w:pPr>
            <w:r>
              <w:rPr>
                <w:rFonts w:cs="Arial"/>
                <w:sz w:val="16"/>
                <w:szCs w:val="16"/>
              </w:rPr>
              <w:t>2009-2013 ACS (Workers), 2013 Longitudinal Employer-Household Dynamics (Jobs)</w:t>
            </w:r>
          </w:p>
        </w:tc>
      </w:tr>
    </w:tbl>
    <w:p w:rsidR="00EC601C" w:rsidRDefault="00EC601C">
      <w:pPr>
        <w:keepNext/>
        <w:widowControl w:val="0"/>
        <w:spacing w:after="0" w:line="240" w:lineRule="auto"/>
        <w:jc w:val="center"/>
        <w:rPr>
          <w:b/>
          <w:bCs/>
          <w:vanish/>
          <w:sz w:val="20"/>
          <w:szCs w:val="20"/>
        </w:rPr>
      </w:pPr>
    </w:p>
    <w:p w:rsidR="00EC601C" w:rsidRDefault="00EC601C">
      <w:pPr>
        <w:rPr>
          <w:b/>
          <w:bCs/>
          <w:vanish/>
          <w:sz w:val="16"/>
          <w:szCs w:val="16"/>
        </w:rPr>
      </w:pPr>
    </w:p>
    <w:p w:rsidR="00EC601C" w:rsidRDefault="00936804">
      <w:pPr>
        <w:keepNext/>
        <w:widowControl w:val="0"/>
        <w:rPr>
          <w:b/>
          <w:sz w:val="24"/>
          <w:szCs w:val="24"/>
        </w:rPr>
      </w:pPr>
      <w:r>
        <w:rPr>
          <w:b/>
          <w:sz w:val="24"/>
          <w:szCs w:val="24"/>
        </w:rPr>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EC601C">
        <w:trPr>
          <w:cantSplit/>
          <w:hidden/>
        </w:trPr>
        <w:tc>
          <w:tcPr>
            <w:tcW w:w="4500" w:type="dxa"/>
            <w:tcBorders>
              <w:right w:val="nil"/>
            </w:tcBorders>
          </w:tcPr>
          <w:p w:rsidR="00EC601C" w:rsidRDefault="00EC601C">
            <w:pPr>
              <w:keepNext/>
              <w:widowControl w:val="0"/>
              <w:spacing w:after="0" w:line="240" w:lineRule="auto"/>
              <w:rPr>
                <w:vanish/>
                <w:sz w:val="4"/>
                <w:szCs w:val="4"/>
              </w:rPr>
            </w:pPr>
          </w:p>
        </w:tc>
        <w:tc>
          <w:tcPr>
            <w:tcW w:w="4968" w:type="dxa"/>
            <w:tcBorders>
              <w:left w:val="nil"/>
            </w:tcBorders>
          </w:tcPr>
          <w:p w:rsidR="00EC601C" w:rsidRDefault="00EC601C">
            <w:pPr>
              <w:keepNext/>
              <w:widowControl w:val="0"/>
              <w:spacing w:after="0" w:line="240" w:lineRule="auto"/>
              <w:jc w:val="center"/>
              <w:rPr>
                <w:vanish/>
                <w:sz w:val="4"/>
                <w:szCs w:val="4"/>
              </w:rPr>
            </w:pPr>
          </w:p>
        </w:tc>
      </w:tr>
      <w:tr w:rsidR="00EC601C">
        <w:trPr>
          <w:cantSplit/>
        </w:trPr>
        <w:tc>
          <w:tcPr>
            <w:tcW w:w="0" w:type="auto"/>
          </w:tcPr>
          <w:p w:rsidR="00EC601C" w:rsidRDefault="00936804">
            <w:pPr>
              <w:spacing w:beforeAutospacing="1" w:afterAutospacing="1"/>
            </w:pPr>
            <w:r>
              <w:rPr>
                <w:color w:val="000000"/>
              </w:rPr>
              <w:t>Total Population in the Civilian Labor Force</w:t>
            </w:r>
          </w:p>
        </w:tc>
        <w:tc>
          <w:tcPr>
            <w:tcW w:w="0" w:type="auto"/>
            <w:vAlign w:val="bottom"/>
          </w:tcPr>
          <w:p w:rsidR="00EC601C" w:rsidRDefault="00936804">
            <w:pPr>
              <w:spacing w:beforeAutospacing="1" w:afterAutospacing="1"/>
              <w:jc w:val="right"/>
            </w:pPr>
            <w:r>
              <w:rPr>
                <w:color w:val="000000"/>
              </w:rPr>
              <w:t>67,306</w:t>
            </w:r>
          </w:p>
        </w:tc>
      </w:tr>
      <w:tr w:rsidR="00EC601C">
        <w:trPr>
          <w:cantSplit/>
        </w:trPr>
        <w:tc>
          <w:tcPr>
            <w:tcW w:w="0" w:type="auto"/>
          </w:tcPr>
          <w:p w:rsidR="00EC601C" w:rsidRDefault="00936804">
            <w:pPr>
              <w:spacing w:beforeAutospacing="1" w:afterAutospacing="1"/>
            </w:pPr>
            <w:r>
              <w:rPr>
                <w:color w:val="000000"/>
              </w:rPr>
              <w:t>Civilian Employed Population 16 years and over</w:t>
            </w:r>
          </w:p>
        </w:tc>
        <w:tc>
          <w:tcPr>
            <w:tcW w:w="0" w:type="auto"/>
            <w:vAlign w:val="bottom"/>
          </w:tcPr>
          <w:p w:rsidR="00EC601C" w:rsidRDefault="00936804">
            <w:pPr>
              <w:spacing w:beforeAutospacing="1" w:afterAutospacing="1"/>
              <w:jc w:val="right"/>
            </w:pPr>
            <w:r>
              <w:rPr>
                <w:color w:val="000000"/>
              </w:rPr>
              <w:t>59,289</w:t>
            </w:r>
          </w:p>
        </w:tc>
      </w:tr>
      <w:tr w:rsidR="00EC601C">
        <w:trPr>
          <w:cantSplit/>
        </w:trPr>
        <w:tc>
          <w:tcPr>
            <w:tcW w:w="0" w:type="auto"/>
          </w:tcPr>
          <w:p w:rsidR="00EC601C" w:rsidRDefault="00936804">
            <w:pPr>
              <w:spacing w:beforeAutospacing="1" w:afterAutospacing="1"/>
            </w:pPr>
            <w:r>
              <w:rPr>
                <w:color w:val="000000"/>
              </w:rPr>
              <w:t>Unemployment Rate</w:t>
            </w:r>
          </w:p>
        </w:tc>
        <w:tc>
          <w:tcPr>
            <w:tcW w:w="0" w:type="auto"/>
            <w:vAlign w:val="bottom"/>
          </w:tcPr>
          <w:p w:rsidR="00EC601C" w:rsidRDefault="00936804">
            <w:pPr>
              <w:spacing w:beforeAutospacing="1" w:afterAutospacing="1"/>
              <w:jc w:val="right"/>
            </w:pPr>
            <w:r>
              <w:rPr>
                <w:color w:val="000000"/>
              </w:rPr>
              <w:t>11.91</w:t>
            </w:r>
          </w:p>
        </w:tc>
      </w:tr>
      <w:tr w:rsidR="00EC601C">
        <w:trPr>
          <w:cantSplit/>
        </w:trPr>
        <w:tc>
          <w:tcPr>
            <w:tcW w:w="0" w:type="auto"/>
          </w:tcPr>
          <w:p w:rsidR="00EC601C" w:rsidRDefault="00936804">
            <w:pPr>
              <w:spacing w:beforeAutospacing="1" w:afterAutospacing="1"/>
            </w:pPr>
            <w:r>
              <w:rPr>
                <w:color w:val="000000"/>
              </w:rPr>
              <w:t>Unemployment Rate for Ages 16-24</w:t>
            </w:r>
          </w:p>
        </w:tc>
        <w:tc>
          <w:tcPr>
            <w:tcW w:w="0" w:type="auto"/>
            <w:vAlign w:val="bottom"/>
          </w:tcPr>
          <w:p w:rsidR="00EC601C" w:rsidRDefault="00936804">
            <w:pPr>
              <w:spacing w:beforeAutospacing="1" w:afterAutospacing="1"/>
              <w:jc w:val="right"/>
            </w:pPr>
            <w:r>
              <w:rPr>
                <w:color w:val="000000"/>
              </w:rPr>
              <w:t>28.29</w:t>
            </w:r>
          </w:p>
        </w:tc>
      </w:tr>
      <w:tr w:rsidR="00EC601C">
        <w:trPr>
          <w:cantSplit/>
        </w:trPr>
        <w:tc>
          <w:tcPr>
            <w:tcW w:w="0" w:type="auto"/>
          </w:tcPr>
          <w:p w:rsidR="00EC601C" w:rsidRDefault="00936804">
            <w:pPr>
              <w:spacing w:beforeAutospacing="1" w:afterAutospacing="1"/>
            </w:pPr>
            <w:r>
              <w:rPr>
                <w:color w:val="000000"/>
              </w:rPr>
              <w:t>Unemployment Rate for Ages 25-65</w:t>
            </w:r>
          </w:p>
        </w:tc>
        <w:tc>
          <w:tcPr>
            <w:tcW w:w="0" w:type="auto"/>
            <w:vAlign w:val="bottom"/>
          </w:tcPr>
          <w:p w:rsidR="00EC601C" w:rsidRDefault="00936804">
            <w:pPr>
              <w:spacing w:beforeAutospacing="1" w:afterAutospacing="1"/>
              <w:jc w:val="right"/>
            </w:pPr>
            <w:r>
              <w:rPr>
                <w:color w:val="000000"/>
              </w:rPr>
              <w:t>8.04</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6</w:t>
      </w:r>
      <w:r>
        <w:rPr>
          <w:rFonts w:asciiTheme="minorHAnsi" w:hAnsiTheme="minorHAnsi"/>
        </w:rPr>
        <w:fldChar w:fldCharType="end"/>
      </w:r>
      <w:r>
        <w:rPr>
          <w:rFonts w:asciiTheme="minorHAnsi" w:hAnsiTheme="minorHAnsi"/>
        </w:rPr>
        <w:t xml:space="preserve"> - Labor Force</w:t>
      </w:r>
    </w:p>
    <w:tbl>
      <w:tblPr>
        <w:tblW w:w="5000" w:type="pct"/>
        <w:tblInd w:w="115" w:type="dxa"/>
        <w:tblLook w:val="01E0" w:firstRow="1" w:lastRow="1" w:firstColumn="1" w:lastColumn="1" w:noHBand="0" w:noVBand="0"/>
      </w:tblPr>
      <w:tblGrid>
        <w:gridCol w:w="1073"/>
        <w:gridCol w:w="8503"/>
      </w:tblGrid>
      <w:tr w:rsidR="00EC601C">
        <w:trPr>
          <w:cantSplit/>
        </w:trPr>
        <w:tc>
          <w:tcPr>
            <w:tcW w:w="1073" w:type="dxa"/>
          </w:tcPr>
          <w:p w:rsidR="00EC601C" w:rsidRDefault="00936804">
            <w:pPr>
              <w:spacing w:after="0" w:line="240" w:lineRule="auto"/>
              <w:rPr>
                <w:rFonts w:cs="Arial"/>
                <w:sz w:val="16"/>
                <w:szCs w:val="16"/>
              </w:rPr>
            </w:pPr>
            <w:r>
              <w:rPr>
                <w:b/>
                <w:bCs/>
                <w:sz w:val="16"/>
                <w:szCs w:val="16"/>
              </w:rPr>
              <w:t>Data Source:</w:t>
            </w:r>
          </w:p>
        </w:tc>
        <w:tc>
          <w:tcPr>
            <w:tcW w:w="8503" w:type="dxa"/>
          </w:tcPr>
          <w:p w:rsidR="00EC601C" w:rsidRDefault="00936804">
            <w:pPr>
              <w:spacing w:beforeAutospacing="1" w:afterAutospacing="1"/>
              <w:rPr>
                <w:rFonts w:cs="Arial"/>
                <w:sz w:val="16"/>
                <w:szCs w:val="16"/>
              </w:rPr>
            </w:pPr>
            <w:r>
              <w:rPr>
                <w:rFonts w:cs="Arial"/>
                <w:sz w:val="16"/>
                <w:szCs w:val="16"/>
              </w:rPr>
              <w:t>2009-2013 ACS</w:t>
            </w:r>
          </w:p>
        </w:tc>
      </w:tr>
    </w:tbl>
    <w:p w:rsidR="00EC601C" w:rsidRDefault="00EC601C">
      <w:pPr>
        <w:keepNext/>
        <w:widowControl w:val="0"/>
        <w:spacing w:after="0" w:line="240" w:lineRule="auto"/>
        <w:jc w:val="center"/>
        <w:rPr>
          <w:b/>
          <w:bCs/>
          <w:vanish/>
          <w:sz w:val="20"/>
          <w:szCs w:val="20"/>
        </w:rPr>
      </w:pPr>
    </w:p>
    <w:p w:rsidR="00EC601C" w:rsidRDefault="00EC601C">
      <w:pPr>
        <w:rPr>
          <w:b/>
          <w:bCs/>
          <w:vanish/>
          <w:sz w:val="16"/>
          <w:szCs w:val="16"/>
        </w:rPr>
      </w:pPr>
    </w:p>
    <w:p w:rsidR="00EC601C" w:rsidRDefault="00EC601C">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46"/>
        <w:gridCol w:w="1300"/>
        <w:gridCol w:w="4944"/>
      </w:tblGrid>
      <w:tr w:rsidR="00EC601C">
        <w:trPr>
          <w:cantSplit/>
          <w:tblHeader/>
        </w:trPr>
        <w:tc>
          <w:tcPr>
            <w:tcW w:w="4558" w:type="dxa"/>
            <w:tcBorders>
              <w:right w:val="nil"/>
            </w:tcBorders>
          </w:tcPr>
          <w:p w:rsidR="00EC601C" w:rsidRDefault="00936804">
            <w:pPr>
              <w:keepNext/>
              <w:widowControl w:val="0"/>
              <w:rPr>
                <w:b/>
              </w:rPr>
            </w:pPr>
            <w:r>
              <w:rPr>
                <w:b/>
              </w:rPr>
              <w:t>Occupations by Sector</w:t>
            </w:r>
          </w:p>
        </w:tc>
        <w:tc>
          <w:tcPr>
            <w:tcW w:w="8589" w:type="dxa"/>
            <w:gridSpan w:val="2"/>
            <w:tcBorders>
              <w:left w:val="nil"/>
            </w:tcBorders>
          </w:tcPr>
          <w:p w:rsidR="00EC601C" w:rsidRDefault="00936804">
            <w:pPr>
              <w:keepNext/>
              <w:widowControl w:val="0"/>
              <w:spacing w:after="0" w:line="240" w:lineRule="auto"/>
              <w:jc w:val="center"/>
              <w:rPr>
                <w:b/>
                <w:vanish/>
              </w:rPr>
            </w:pPr>
            <w:r>
              <w:rPr>
                <w:b/>
              </w:rPr>
              <w:t>Number of People</w:t>
            </w:r>
            <w:r>
              <w:rPr>
                <w:b/>
                <w:vanish/>
              </w:rPr>
              <w:t>Median Income</w:t>
            </w:r>
          </w:p>
        </w:tc>
      </w:tr>
      <w:tr w:rsidR="00EC601C">
        <w:trPr>
          <w:gridAfter w:val="1"/>
          <w:wAfter w:w="6878" w:type="dxa"/>
          <w:cantSplit/>
        </w:trPr>
        <w:tc>
          <w:tcPr>
            <w:tcW w:w="4558" w:type="dxa"/>
          </w:tcPr>
          <w:p w:rsidR="00EC601C" w:rsidRDefault="00936804">
            <w:pPr>
              <w:spacing w:beforeAutospacing="1" w:afterAutospacing="1"/>
            </w:pPr>
            <w:r>
              <w:rPr>
                <w:color w:val="000000"/>
              </w:rPr>
              <w:t>Management, business and financial</w:t>
            </w:r>
          </w:p>
        </w:tc>
        <w:tc>
          <w:tcPr>
            <w:tcW w:w="1711" w:type="dxa"/>
            <w:vAlign w:val="bottom"/>
          </w:tcPr>
          <w:p w:rsidR="00EC601C" w:rsidRDefault="00936804">
            <w:pPr>
              <w:spacing w:beforeAutospacing="1" w:afterAutospacing="1"/>
              <w:jc w:val="right"/>
            </w:pPr>
            <w:r>
              <w:rPr>
                <w:color w:val="000000"/>
              </w:rPr>
              <w:t>14,132</w:t>
            </w:r>
          </w:p>
        </w:tc>
      </w:tr>
      <w:tr w:rsidR="00EC601C">
        <w:trPr>
          <w:gridAfter w:val="1"/>
          <w:wAfter w:w="6878" w:type="dxa"/>
          <w:cantSplit/>
        </w:trPr>
        <w:tc>
          <w:tcPr>
            <w:tcW w:w="4558" w:type="dxa"/>
          </w:tcPr>
          <w:p w:rsidR="00EC601C" w:rsidRDefault="00936804">
            <w:pPr>
              <w:spacing w:beforeAutospacing="1" w:afterAutospacing="1"/>
            </w:pPr>
            <w:r>
              <w:rPr>
                <w:color w:val="000000"/>
              </w:rPr>
              <w:t>Farming, fisheries and forestry occupations</w:t>
            </w:r>
          </w:p>
        </w:tc>
        <w:tc>
          <w:tcPr>
            <w:tcW w:w="1711" w:type="dxa"/>
            <w:vAlign w:val="bottom"/>
          </w:tcPr>
          <w:p w:rsidR="00EC601C" w:rsidRDefault="00936804">
            <w:pPr>
              <w:spacing w:beforeAutospacing="1" w:afterAutospacing="1"/>
              <w:jc w:val="right"/>
            </w:pPr>
            <w:r>
              <w:rPr>
                <w:color w:val="000000"/>
              </w:rPr>
              <w:t>2,547</w:t>
            </w:r>
          </w:p>
        </w:tc>
      </w:tr>
      <w:tr w:rsidR="00EC601C">
        <w:trPr>
          <w:gridAfter w:val="1"/>
          <w:wAfter w:w="6878" w:type="dxa"/>
          <w:cantSplit/>
        </w:trPr>
        <w:tc>
          <w:tcPr>
            <w:tcW w:w="4558" w:type="dxa"/>
          </w:tcPr>
          <w:p w:rsidR="00EC601C" w:rsidRDefault="00936804">
            <w:pPr>
              <w:spacing w:beforeAutospacing="1" w:afterAutospacing="1"/>
            </w:pPr>
            <w:r>
              <w:rPr>
                <w:color w:val="000000"/>
              </w:rPr>
              <w:t>Service</w:t>
            </w:r>
          </w:p>
        </w:tc>
        <w:tc>
          <w:tcPr>
            <w:tcW w:w="1711" w:type="dxa"/>
            <w:vAlign w:val="bottom"/>
          </w:tcPr>
          <w:p w:rsidR="00EC601C" w:rsidRDefault="00936804">
            <w:pPr>
              <w:spacing w:beforeAutospacing="1" w:afterAutospacing="1"/>
              <w:jc w:val="right"/>
            </w:pPr>
            <w:r>
              <w:rPr>
                <w:color w:val="000000"/>
              </w:rPr>
              <w:t>6,795</w:t>
            </w:r>
          </w:p>
        </w:tc>
      </w:tr>
      <w:tr w:rsidR="00EC601C">
        <w:trPr>
          <w:gridAfter w:val="1"/>
          <w:wAfter w:w="6878" w:type="dxa"/>
          <w:cantSplit/>
        </w:trPr>
        <w:tc>
          <w:tcPr>
            <w:tcW w:w="4558" w:type="dxa"/>
          </w:tcPr>
          <w:p w:rsidR="00EC601C" w:rsidRDefault="00936804">
            <w:pPr>
              <w:spacing w:beforeAutospacing="1" w:afterAutospacing="1"/>
            </w:pPr>
            <w:r>
              <w:rPr>
                <w:color w:val="000000"/>
              </w:rPr>
              <w:t>Sales and office</w:t>
            </w:r>
          </w:p>
        </w:tc>
        <w:tc>
          <w:tcPr>
            <w:tcW w:w="1711" w:type="dxa"/>
            <w:vAlign w:val="bottom"/>
          </w:tcPr>
          <w:p w:rsidR="00EC601C" w:rsidRDefault="00936804">
            <w:pPr>
              <w:spacing w:beforeAutospacing="1" w:afterAutospacing="1"/>
              <w:jc w:val="right"/>
            </w:pPr>
            <w:r>
              <w:rPr>
                <w:color w:val="000000"/>
              </w:rPr>
              <w:t>15,660</w:t>
            </w:r>
          </w:p>
        </w:tc>
      </w:tr>
      <w:tr w:rsidR="00EC601C">
        <w:trPr>
          <w:gridAfter w:val="1"/>
          <w:wAfter w:w="6878" w:type="dxa"/>
          <w:cantSplit/>
        </w:trPr>
        <w:tc>
          <w:tcPr>
            <w:tcW w:w="4558" w:type="dxa"/>
          </w:tcPr>
          <w:p w:rsidR="00EC601C" w:rsidRDefault="00936804">
            <w:pPr>
              <w:spacing w:beforeAutospacing="1" w:afterAutospacing="1"/>
            </w:pPr>
            <w:r>
              <w:rPr>
                <w:color w:val="000000"/>
              </w:rPr>
              <w:t>Construction, extraction, maintenance and repair</w:t>
            </w:r>
          </w:p>
        </w:tc>
        <w:tc>
          <w:tcPr>
            <w:tcW w:w="1711" w:type="dxa"/>
            <w:vAlign w:val="bottom"/>
          </w:tcPr>
          <w:p w:rsidR="00EC601C" w:rsidRDefault="00936804">
            <w:pPr>
              <w:spacing w:beforeAutospacing="1" w:afterAutospacing="1"/>
              <w:jc w:val="right"/>
            </w:pPr>
            <w:r>
              <w:rPr>
                <w:color w:val="000000"/>
              </w:rPr>
              <w:t>3,709</w:t>
            </w:r>
          </w:p>
        </w:tc>
      </w:tr>
      <w:tr w:rsidR="00EC601C">
        <w:trPr>
          <w:gridAfter w:val="1"/>
          <w:wAfter w:w="6878" w:type="dxa"/>
          <w:cantSplit/>
        </w:trPr>
        <w:tc>
          <w:tcPr>
            <w:tcW w:w="4558" w:type="dxa"/>
          </w:tcPr>
          <w:p w:rsidR="00EC601C" w:rsidRDefault="00936804">
            <w:pPr>
              <w:spacing w:beforeAutospacing="1" w:afterAutospacing="1"/>
            </w:pPr>
            <w:r>
              <w:rPr>
                <w:color w:val="000000"/>
              </w:rPr>
              <w:t>Production, transportation and material moving</w:t>
            </w:r>
          </w:p>
        </w:tc>
        <w:tc>
          <w:tcPr>
            <w:tcW w:w="1711" w:type="dxa"/>
            <w:vAlign w:val="bottom"/>
          </w:tcPr>
          <w:p w:rsidR="00EC601C" w:rsidRDefault="00936804">
            <w:pPr>
              <w:spacing w:beforeAutospacing="1" w:afterAutospacing="1"/>
              <w:jc w:val="right"/>
            </w:pPr>
            <w:r>
              <w:rPr>
                <w:color w:val="000000"/>
              </w:rPr>
              <w:t>3,605</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7</w:t>
      </w:r>
      <w:r>
        <w:rPr>
          <w:rFonts w:asciiTheme="minorHAnsi" w:hAnsiTheme="minorHAnsi"/>
        </w:rPr>
        <w:fldChar w:fldCharType="end"/>
      </w:r>
      <w:r>
        <w:rPr>
          <w:rFonts w:asciiTheme="minorHAnsi" w:hAnsiTheme="minorHAnsi"/>
        </w:rPr>
        <w:t xml:space="preserve"> – Occupations by Sector</w:t>
      </w:r>
    </w:p>
    <w:tbl>
      <w:tblPr>
        <w:tblW w:w="5000" w:type="pct"/>
        <w:tblInd w:w="115" w:type="dxa"/>
        <w:tblLook w:val="01E0" w:firstRow="1" w:lastRow="1" w:firstColumn="1" w:lastColumn="1" w:noHBand="0" w:noVBand="0"/>
      </w:tblPr>
      <w:tblGrid>
        <w:gridCol w:w="1073"/>
        <w:gridCol w:w="8503"/>
      </w:tblGrid>
      <w:tr w:rsidR="00EC601C">
        <w:trPr>
          <w:cantSplit/>
        </w:trPr>
        <w:tc>
          <w:tcPr>
            <w:tcW w:w="1073" w:type="dxa"/>
          </w:tcPr>
          <w:p w:rsidR="00EC601C" w:rsidRDefault="00936804">
            <w:pPr>
              <w:spacing w:after="0" w:line="240" w:lineRule="auto"/>
              <w:rPr>
                <w:rFonts w:cs="Arial"/>
                <w:sz w:val="16"/>
                <w:szCs w:val="16"/>
              </w:rPr>
            </w:pPr>
            <w:r>
              <w:rPr>
                <w:b/>
                <w:bCs/>
                <w:sz w:val="16"/>
                <w:szCs w:val="16"/>
              </w:rPr>
              <w:t>Data Source:</w:t>
            </w:r>
          </w:p>
        </w:tc>
        <w:tc>
          <w:tcPr>
            <w:tcW w:w="8503" w:type="dxa"/>
          </w:tcPr>
          <w:p w:rsidR="00EC601C" w:rsidRDefault="00936804">
            <w:pPr>
              <w:spacing w:beforeAutospacing="1" w:afterAutospacing="1"/>
              <w:rPr>
                <w:rFonts w:cs="Arial"/>
                <w:sz w:val="16"/>
                <w:szCs w:val="16"/>
              </w:rPr>
            </w:pPr>
            <w:r>
              <w:rPr>
                <w:rFonts w:cs="Arial"/>
                <w:sz w:val="16"/>
                <w:szCs w:val="16"/>
              </w:rPr>
              <w:t>2009-2013 ACS</w:t>
            </w:r>
          </w:p>
        </w:tc>
      </w:tr>
    </w:tbl>
    <w:p w:rsidR="00EC601C" w:rsidRDefault="00EC601C">
      <w:pPr>
        <w:keepNext/>
        <w:widowControl w:val="0"/>
        <w:spacing w:after="0" w:line="240" w:lineRule="auto"/>
        <w:jc w:val="center"/>
        <w:rPr>
          <w:b/>
          <w:bCs/>
          <w:vanish/>
          <w:sz w:val="20"/>
          <w:szCs w:val="20"/>
        </w:rPr>
      </w:pPr>
    </w:p>
    <w:p w:rsidR="00EC601C" w:rsidRDefault="00EC601C">
      <w:pPr>
        <w:rPr>
          <w:b/>
          <w:bCs/>
          <w:vanish/>
          <w:sz w:val="16"/>
          <w:szCs w:val="16"/>
        </w:rPr>
      </w:pPr>
    </w:p>
    <w:p w:rsidR="00EC601C" w:rsidRDefault="00936804">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228"/>
        <w:gridCol w:w="3228"/>
      </w:tblGrid>
      <w:tr w:rsidR="00EC601C">
        <w:trPr>
          <w:cantSplit/>
          <w:tblHeader/>
        </w:trPr>
        <w:tc>
          <w:tcPr>
            <w:tcW w:w="3084" w:type="dxa"/>
          </w:tcPr>
          <w:p w:rsidR="00EC601C" w:rsidRDefault="00936804">
            <w:pPr>
              <w:keepNext/>
              <w:widowControl w:val="0"/>
              <w:spacing w:after="0" w:line="240" w:lineRule="auto"/>
              <w:rPr>
                <w:b/>
              </w:rPr>
            </w:pPr>
            <w:r>
              <w:rPr>
                <w:b/>
              </w:rPr>
              <w:t>Travel Time</w:t>
            </w:r>
          </w:p>
        </w:tc>
        <w:tc>
          <w:tcPr>
            <w:tcW w:w="3192" w:type="dxa"/>
          </w:tcPr>
          <w:p w:rsidR="00EC601C" w:rsidRDefault="00936804">
            <w:pPr>
              <w:keepNext/>
              <w:widowControl w:val="0"/>
              <w:spacing w:after="0" w:line="240" w:lineRule="auto"/>
              <w:jc w:val="center"/>
              <w:rPr>
                <w:b/>
              </w:rPr>
            </w:pPr>
            <w:r>
              <w:rPr>
                <w:b/>
              </w:rPr>
              <w:t>Number</w:t>
            </w:r>
          </w:p>
        </w:tc>
        <w:tc>
          <w:tcPr>
            <w:tcW w:w="3192" w:type="dxa"/>
          </w:tcPr>
          <w:p w:rsidR="00EC601C" w:rsidRDefault="00936804">
            <w:pPr>
              <w:keepNext/>
              <w:widowControl w:val="0"/>
              <w:spacing w:after="0" w:line="240" w:lineRule="auto"/>
              <w:jc w:val="center"/>
              <w:rPr>
                <w:b/>
              </w:rPr>
            </w:pPr>
            <w:r>
              <w:rPr>
                <w:b/>
              </w:rPr>
              <w:t>Percentage</w:t>
            </w:r>
          </w:p>
        </w:tc>
      </w:tr>
      <w:tr w:rsidR="00EC601C">
        <w:trPr>
          <w:cantSplit/>
        </w:trPr>
        <w:tc>
          <w:tcPr>
            <w:tcW w:w="0" w:type="auto"/>
          </w:tcPr>
          <w:p w:rsidR="00EC601C" w:rsidRDefault="00936804">
            <w:pPr>
              <w:spacing w:beforeAutospacing="1" w:afterAutospacing="1"/>
            </w:pPr>
            <w:r>
              <w:rPr>
                <w:color w:val="000000"/>
              </w:rPr>
              <w:t>&lt; 30 Minutes</w:t>
            </w:r>
          </w:p>
        </w:tc>
        <w:tc>
          <w:tcPr>
            <w:tcW w:w="0" w:type="auto"/>
            <w:vAlign w:val="bottom"/>
          </w:tcPr>
          <w:p w:rsidR="00EC601C" w:rsidRDefault="00936804">
            <w:pPr>
              <w:spacing w:beforeAutospacing="1" w:afterAutospacing="1"/>
              <w:jc w:val="right"/>
            </w:pPr>
            <w:r>
              <w:rPr>
                <w:color w:val="000000"/>
              </w:rPr>
              <w:t>34,483</w:t>
            </w:r>
          </w:p>
        </w:tc>
        <w:tc>
          <w:tcPr>
            <w:tcW w:w="0" w:type="auto"/>
            <w:vAlign w:val="bottom"/>
          </w:tcPr>
          <w:p w:rsidR="00EC601C" w:rsidRDefault="00936804">
            <w:pPr>
              <w:spacing w:beforeAutospacing="1" w:afterAutospacing="1"/>
              <w:jc w:val="right"/>
            </w:pPr>
            <w:r>
              <w:rPr>
                <w:color w:val="000000"/>
              </w:rPr>
              <w:t>61%</w:t>
            </w:r>
          </w:p>
        </w:tc>
      </w:tr>
      <w:tr w:rsidR="00EC601C">
        <w:trPr>
          <w:cantSplit/>
        </w:trPr>
        <w:tc>
          <w:tcPr>
            <w:tcW w:w="0" w:type="auto"/>
          </w:tcPr>
          <w:p w:rsidR="00EC601C" w:rsidRDefault="00936804">
            <w:pPr>
              <w:spacing w:beforeAutospacing="1" w:afterAutospacing="1"/>
            </w:pPr>
            <w:r>
              <w:rPr>
                <w:color w:val="000000"/>
              </w:rPr>
              <w:t>30-59 Minutes</w:t>
            </w:r>
          </w:p>
        </w:tc>
        <w:tc>
          <w:tcPr>
            <w:tcW w:w="0" w:type="auto"/>
            <w:vAlign w:val="bottom"/>
          </w:tcPr>
          <w:p w:rsidR="00EC601C" w:rsidRDefault="00936804">
            <w:pPr>
              <w:spacing w:beforeAutospacing="1" w:afterAutospacing="1"/>
              <w:jc w:val="right"/>
            </w:pPr>
            <w:r>
              <w:rPr>
                <w:color w:val="000000"/>
              </w:rPr>
              <w:t>19,295</w:t>
            </w:r>
          </w:p>
        </w:tc>
        <w:tc>
          <w:tcPr>
            <w:tcW w:w="0" w:type="auto"/>
            <w:vAlign w:val="bottom"/>
          </w:tcPr>
          <w:p w:rsidR="00EC601C" w:rsidRDefault="00936804">
            <w:pPr>
              <w:spacing w:beforeAutospacing="1" w:afterAutospacing="1"/>
              <w:jc w:val="right"/>
            </w:pPr>
            <w:r>
              <w:rPr>
                <w:color w:val="000000"/>
              </w:rPr>
              <w:t>34%</w:t>
            </w:r>
          </w:p>
        </w:tc>
      </w:tr>
      <w:tr w:rsidR="00EC601C">
        <w:trPr>
          <w:cantSplit/>
        </w:trPr>
        <w:tc>
          <w:tcPr>
            <w:tcW w:w="0" w:type="auto"/>
          </w:tcPr>
          <w:p w:rsidR="00EC601C" w:rsidRDefault="00936804">
            <w:pPr>
              <w:spacing w:beforeAutospacing="1" w:afterAutospacing="1"/>
            </w:pPr>
            <w:r>
              <w:rPr>
                <w:color w:val="000000"/>
              </w:rPr>
              <w:t>60 or More Minutes</w:t>
            </w:r>
          </w:p>
        </w:tc>
        <w:tc>
          <w:tcPr>
            <w:tcW w:w="0" w:type="auto"/>
            <w:vAlign w:val="bottom"/>
          </w:tcPr>
          <w:p w:rsidR="00EC601C" w:rsidRDefault="00936804">
            <w:pPr>
              <w:spacing w:beforeAutospacing="1" w:afterAutospacing="1"/>
              <w:jc w:val="right"/>
            </w:pPr>
            <w:r>
              <w:rPr>
                <w:color w:val="000000"/>
              </w:rPr>
              <w:t>2,886</w:t>
            </w:r>
          </w:p>
        </w:tc>
        <w:tc>
          <w:tcPr>
            <w:tcW w:w="0" w:type="auto"/>
            <w:vAlign w:val="bottom"/>
          </w:tcPr>
          <w:p w:rsidR="00EC601C" w:rsidRDefault="00936804">
            <w:pPr>
              <w:spacing w:beforeAutospacing="1" w:afterAutospacing="1"/>
              <w:jc w:val="right"/>
            </w:pPr>
            <w:r>
              <w:rPr>
                <w:color w:val="000000"/>
              </w:rPr>
              <w:t>5%</w:t>
            </w:r>
          </w:p>
        </w:tc>
      </w:tr>
      <w:tr w:rsidR="00EC601C">
        <w:trPr>
          <w:cantSplit/>
        </w:trPr>
        <w:tc>
          <w:tcPr>
            <w:tcW w:w="0" w:type="auto"/>
          </w:tcPr>
          <w:p w:rsidR="00EC601C" w:rsidRDefault="00936804">
            <w:pPr>
              <w:spacing w:beforeAutospacing="1" w:afterAutospacing="1"/>
            </w:pPr>
            <w:r>
              <w:rPr>
                <w:rFonts w:ascii="Verdana" w:hAnsi="Verdana"/>
                <w:b/>
                <w:i/>
                <w:color w:val="000000"/>
                <w:sz w:val="16"/>
              </w:rPr>
              <w:t>Total</w:t>
            </w:r>
          </w:p>
        </w:tc>
        <w:tc>
          <w:tcPr>
            <w:tcW w:w="0" w:type="auto"/>
          </w:tcPr>
          <w:p w:rsidR="00EC601C" w:rsidRDefault="00936804">
            <w:pPr>
              <w:spacing w:beforeAutospacing="1" w:afterAutospacing="1"/>
              <w:jc w:val="right"/>
            </w:pPr>
            <w:r>
              <w:rPr>
                <w:rFonts w:ascii="Verdana" w:hAnsi="Verdana"/>
                <w:b/>
                <w:i/>
                <w:color w:val="000000"/>
                <w:sz w:val="16"/>
              </w:rPr>
              <w:t>56,664</w:t>
            </w:r>
          </w:p>
        </w:tc>
        <w:tc>
          <w:tcPr>
            <w:tcW w:w="0" w:type="auto"/>
          </w:tcPr>
          <w:p w:rsidR="00EC601C" w:rsidRDefault="00936804">
            <w:pPr>
              <w:spacing w:beforeAutospacing="1" w:afterAutospacing="1"/>
              <w:jc w:val="right"/>
            </w:pPr>
            <w:r>
              <w:rPr>
                <w:rFonts w:ascii="Verdana" w:hAnsi="Verdana"/>
                <w:b/>
                <w:i/>
                <w:color w:val="000000"/>
                <w:sz w:val="16"/>
              </w:rPr>
              <w:t>100%</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8</w:t>
      </w:r>
      <w:r>
        <w:rPr>
          <w:rFonts w:asciiTheme="minorHAnsi" w:hAnsiTheme="minorHAnsi"/>
        </w:rPr>
        <w:fldChar w:fldCharType="end"/>
      </w:r>
      <w:r>
        <w:rPr>
          <w:rFonts w:asciiTheme="minorHAnsi" w:hAnsiTheme="minorHAnsi"/>
        </w:rPr>
        <w:t xml:space="preserve"> - Travel Time</w:t>
      </w:r>
    </w:p>
    <w:tbl>
      <w:tblPr>
        <w:tblW w:w="5000" w:type="pct"/>
        <w:tblInd w:w="115" w:type="dxa"/>
        <w:tblLook w:val="01E0" w:firstRow="1" w:lastRow="1" w:firstColumn="1" w:lastColumn="1" w:noHBand="0" w:noVBand="0"/>
      </w:tblPr>
      <w:tblGrid>
        <w:gridCol w:w="1073"/>
        <w:gridCol w:w="8503"/>
      </w:tblGrid>
      <w:tr w:rsidR="00EC601C">
        <w:trPr>
          <w:cantSplit/>
        </w:trPr>
        <w:tc>
          <w:tcPr>
            <w:tcW w:w="1073" w:type="dxa"/>
          </w:tcPr>
          <w:p w:rsidR="00EC601C" w:rsidRDefault="00936804">
            <w:pPr>
              <w:spacing w:after="0" w:line="240" w:lineRule="auto"/>
              <w:rPr>
                <w:rFonts w:cs="Arial"/>
                <w:sz w:val="16"/>
                <w:szCs w:val="16"/>
              </w:rPr>
            </w:pPr>
            <w:r>
              <w:rPr>
                <w:b/>
                <w:bCs/>
                <w:sz w:val="16"/>
                <w:szCs w:val="16"/>
              </w:rPr>
              <w:t>Data Source:</w:t>
            </w:r>
          </w:p>
        </w:tc>
        <w:tc>
          <w:tcPr>
            <w:tcW w:w="8503" w:type="dxa"/>
          </w:tcPr>
          <w:p w:rsidR="00EC601C" w:rsidRDefault="00936804">
            <w:pPr>
              <w:spacing w:beforeAutospacing="1" w:afterAutospacing="1"/>
              <w:rPr>
                <w:rFonts w:cs="Arial"/>
                <w:sz w:val="16"/>
                <w:szCs w:val="16"/>
              </w:rPr>
            </w:pPr>
            <w:r>
              <w:rPr>
                <w:rFonts w:cs="Arial"/>
                <w:sz w:val="16"/>
                <w:szCs w:val="16"/>
              </w:rPr>
              <w:t>2009-2013 ACS</w:t>
            </w:r>
          </w:p>
        </w:tc>
      </w:tr>
    </w:tbl>
    <w:p w:rsidR="00EC601C" w:rsidRDefault="00EC601C">
      <w:pPr>
        <w:keepNext/>
        <w:widowControl w:val="0"/>
        <w:spacing w:after="0" w:line="240" w:lineRule="auto"/>
        <w:jc w:val="center"/>
        <w:rPr>
          <w:b/>
          <w:bCs/>
          <w:vanish/>
          <w:sz w:val="20"/>
          <w:szCs w:val="20"/>
        </w:rPr>
      </w:pPr>
    </w:p>
    <w:p w:rsidR="00EC601C" w:rsidRDefault="00EC601C">
      <w:pPr>
        <w:rPr>
          <w:b/>
          <w:bCs/>
          <w:vanish/>
          <w:sz w:val="16"/>
          <w:szCs w:val="16"/>
        </w:rPr>
      </w:pPr>
    </w:p>
    <w:p w:rsidR="00EC601C" w:rsidRDefault="00936804">
      <w:pPr>
        <w:keepNext/>
        <w:widowControl w:val="0"/>
        <w:rPr>
          <w:b/>
          <w:sz w:val="24"/>
          <w:szCs w:val="24"/>
        </w:rPr>
      </w:pPr>
      <w:r>
        <w:rPr>
          <w:b/>
          <w:sz w:val="24"/>
          <w:szCs w:val="24"/>
        </w:rPr>
        <w:t>Education:</w:t>
      </w:r>
    </w:p>
    <w:p w:rsidR="00EC601C" w:rsidRDefault="00936804">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2146"/>
        <w:gridCol w:w="2257"/>
        <w:gridCol w:w="1995"/>
      </w:tblGrid>
      <w:tr w:rsidR="00EC601C">
        <w:trPr>
          <w:cantSplit/>
          <w:tblHeader/>
        </w:trPr>
        <w:tc>
          <w:tcPr>
            <w:tcW w:w="4502" w:type="dxa"/>
            <w:vMerge w:val="restart"/>
          </w:tcPr>
          <w:p w:rsidR="00EC601C" w:rsidRDefault="00936804">
            <w:pPr>
              <w:keepNext/>
              <w:widowControl w:val="0"/>
              <w:spacing w:after="0" w:line="240" w:lineRule="auto"/>
              <w:jc w:val="center"/>
            </w:pPr>
            <w:r>
              <w:rPr>
                <w:b/>
              </w:rPr>
              <w:t>Educational Attainment</w:t>
            </w:r>
          </w:p>
        </w:tc>
        <w:tc>
          <w:tcPr>
            <w:tcW w:w="5766" w:type="dxa"/>
            <w:gridSpan w:val="2"/>
          </w:tcPr>
          <w:p w:rsidR="00EC601C" w:rsidRDefault="00936804">
            <w:pPr>
              <w:keepNext/>
              <w:widowControl w:val="0"/>
              <w:spacing w:after="0" w:line="240" w:lineRule="auto"/>
              <w:jc w:val="center"/>
            </w:pPr>
            <w:r>
              <w:rPr>
                <w:b/>
              </w:rPr>
              <w:t>In Labor Force</w:t>
            </w:r>
          </w:p>
        </w:tc>
        <w:tc>
          <w:tcPr>
            <w:tcW w:w="2908" w:type="dxa"/>
          </w:tcPr>
          <w:p w:rsidR="00EC601C" w:rsidRDefault="00EC601C">
            <w:pPr>
              <w:keepNext/>
              <w:widowControl w:val="0"/>
              <w:spacing w:after="0" w:line="240" w:lineRule="auto"/>
              <w:jc w:val="center"/>
            </w:pPr>
          </w:p>
        </w:tc>
      </w:tr>
      <w:tr w:rsidR="00EC601C">
        <w:trPr>
          <w:cantSplit/>
          <w:tblHeader/>
        </w:trPr>
        <w:tc>
          <w:tcPr>
            <w:tcW w:w="4502" w:type="dxa"/>
            <w:vMerge/>
          </w:tcPr>
          <w:p w:rsidR="00EC601C" w:rsidRDefault="00EC601C">
            <w:pPr>
              <w:keepNext/>
              <w:widowControl w:val="0"/>
              <w:spacing w:after="0" w:line="240" w:lineRule="auto"/>
              <w:jc w:val="center"/>
            </w:pPr>
          </w:p>
        </w:tc>
        <w:tc>
          <w:tcPr>
            <w:tcW w:w="2883" w:type="dxa"/>
          </w:tcPr>
          <w:p w:rsidR="00EC601C" w:rsidRDefault="00936804">
            <w:pPr>
              <w:keepNext/>
              <w:widowControl w:val="0"/>
              <w:spacing w:after="0" w:line="240" w:lineRule="auto"/>
              <w:jc w:val="center"/>
            </w:pPr>
            <w:r>
              <w:rPr>
                <w:b/>
              </w:rPr>
              <w:t>Civilian Employed</w:t>
            </w:r>
          </w:p>
        </w:tc>
        <w:tc>
          <w:tcPr>
            <w:tcW w:w="2883" w:type="dxa"/>
          </w:tcPr>
          <w:p w:rsidR="00EC601C" w:rsidRDefault="00936804">
            <w:pPr>
              <w:keepNext/>
              <w:widowControl w:val="0"/>
              <w:spacing w:after="0" w:line="240" w:lineRule="auto"/>
              <w:jc w:val="center"/>
            </w:pPr>
            <w:r>
              <w:rPr>
                <w:b/>
              </w:rPr>
              <w:t>Unemployed</w:t>
            </w:r>
          </w:p>
        </w:tc>
        <w:tc>
          <w:tcPr>
            <w:tcW w:w="2908" w:type="dxa"/>
          </w:tcPr>
          <w:p w:rsidR="00EC601C" w:rsidRDefault="00936804">
            <w:pPr>
              <w:keepNext/>
              <w:widowControl w:val="0"/>
              <w:spacing w:after="0" w:line="240" w:lineRule="auto"/>
              <w:jc w:val="center"/>
            </w:pPr>
            <w:r>
              <w:rPr>
                <w:b/>
              </w:rPr>
              <w:t>Not in Labor Force</w:t>
            </w:r>
          </w:p>
        </w:tc>
      </w:tr>
      <w:tr w:rsidR="00EC601C">
        <w:trPr>
          <w:cantSplit/>
        </w:trPr>
        <w:tc>
          <w:tcPr>
            <w:tcW w:w="0" w:type="auto"/>
          </w:tcPr>
          <w:p w:rsidR="00EC601C" w:rsidRDefault="00936804">
            <w:pPr>
              <w:spacing w:beforeAutospacing="1" w:afterAutospacing="1"/>
            </w:pPr>
            <w:r>
              <w:rPr>
                <w:color w:val="000000"/>
              </w:rPr>
              <w:t>Less than high school graduate</w:t>
            </w:r>
          </w:p>
        </w:tc>
        <w:tc>
          <w:tcPr>
            <w:tcW w:w="0" w:type="auto"/>
            <w:vAlign w:val="bottom"/>
          </w:tcPr>
          <w:p w:rsidR="00EC601C" w:rsidRDefault="00936804">
            <w:pPr>
              <w:spacing w:beforeAutospacing="1" w:afterAutospacing="1"/>
              <w:jc w:val="right"/>
            </w:pPr>
            <w:r>
              <w:rPr>
                <w:color w:val="000000"/>
              </w:rPr>
              <w:t>3,806</w:t>
            </w:r>
          </w:p>
        </w:tc>
        <w:tc>
          <w:tcPr>
            <w:tcW w:w="0" w:type="auto"/>
            <w:vAlign w:val="bottom"/>
          </w:tcPr>
          <w:p w:rsidR="00EC601C" w:rsidRDefault="00936804">
            <w:pPr>
              <w:spacing w:beforeAutospacing="1" w:afterAutospacing="1"/>
              <w:jc w:val="right"/>
            </w:pPr>
            <w:r>
              <w:rPr>
                <w:color w:val="000000"/>
              </w:rPr>
              <w:t>1,063</w:t>
            </w:r>
          </w:p>
        </w:tc>
        <w:tc>
          <w:tcPr>
            <w:tcW w:w="0" w:type="auto"/>
            <w:vAlign w:val="bottom"/>
          </w:tcPr>
          <w:p w:rsidR="00EC601C" w:rsidRDefault="00936804">
            <w:pPr>
              <w:spacing w:beforeAutospacing="1" w:afterAutospacing="1"/>
              <w:jc w:val="right"/>
            </w:pPr>
            <w:r>
              <w:rPr>
                <w:color w:val="000000"/>
              </w:rPr>
              <w:t>3,101</w:t>
            </w:r>
          </w:p>
        </w:tc>
      </w:tr>
      <w:tr w:rsidR="00EC601C">
        <w:trPr>
          <w:cantSplit/>
        </w:trPr>
        <w:tc>
          <w:tcPr>
            <w:tcW w:w="0" w:type="auto"/>
          </w:tcPr>
          <w:p w:rsidR="00EC601C" w:rsidRDefault="00936804">
            <w:pPr>
              <w:spacing w:beforeAutospacing="1" w:afterAutospacing="1"/>
            </w:pPr>
            <w:r>
              <w:rPr>
                <w:color w:val="000000"/>
              </w:rPr>
              <w:t>High school graduate (includes equivalency)</w:t>
            </w:r>
          </w:p>
        </w:tc>
        <w:tc>
          <w:tcPr>
            <w:tcW w:w="0" w:type="auto"/>
            <w:vAlign w:val="bottom"/>
          </w:tcPr>
          <w:p w:rsidR="00EC601C" w:rsidRDefault="00936804">
            <w:pPr>
              <w:spacing w:beforeAutospacing="1" w:afterAutospacing="1"/>
              <w:jc w:val="right"/>
            </w:pPr>
            <w:r>
              <w:rPr>
                <w:color w:val="000000"/>
              </w:rPr>
              <w:t>12,001</w:t>
            </w:r>
          </w:p>
        </w:tc>
        <w:tc>
          <w:tcPr>
            <w:tcW w:w="0" w:type="auto"/>
            <w:vAlign w:val="bottom"/>
          </w:tcPr>
          <w:p w:rsidR="00EC601C" w:rsidRDefault="00936804">
            <w:pPr>
              <w:spacing w:beforeAutospacing="1" w:afterAutospacing="1"/>
              <w:jc w:val="right"/>
            </w:pPr>
            <w:r>
              <w:rPr>
                <w:color w:val="000000"/>
              </w:rPr>
              <w:t>1,794</w:t>
            </w:r>
          </w:p>
        </w:tc>
        <w:tc>
          <w:tcPr>
            <w:tcW w:w="0" w:type="auto"/>
            <w:vAlign w:val="bottom"/>
          </w:tcPr>
          <w:p w:rsidR="00EC601C" w:rsidRDefault="00936804">
            <w:pPr>
              <w:spacing w:beforeAutospacing="1" w:afterAutospacing="1"/>
              <w:jc w:val="right"/>
            </w:pPr>
            <w:r>
              <w:rPr>
                <w:color w:val="000000"/>
              </w:rPr>
              <w:t>5,020</w:t>
            </w:r>
          </w:p>
        </w:tc>
      </w:tr>
      <w:tr w:rsidR="00EC601C">
        <w:trPr>
          <w:cantSplit/>
        </w:trPr>
        <w:tc>
          <w:tcPr>
            <w:tcW w:w="0" w:type="auto"/>
          </w:tcPr>
          <w:p w:rsidR="00EC601C" w:rsidRDefault="00936804">
            <w:pPr>
              <w:spacing w:beforeAutospacing="1" w:afterAutospacing="1"/>
            </w:pPr>
            <w:r>
              <w:rPr>
                <w:color w:val="000000"/>
              </w:rPr>
              <w:t>Some college or Associate's degree</w:t>
            </w:r>
          </w:p>
        </w:tc>
        <w:tc>
          <w:tcPr>
            <w:tcW w:w="0" w:type="auto"/>
            <w:vAlign w:val="bottom"/>
          </w:tcPr>
          <w:p w:rsidR="00EC601C" w:rsidRDefault="00936804">
            <w:pPr>
              <w:spacing w:beforeAutospacing="1" w:afterAutospacing="1"/>
              <w:jc w:val="right"/>
            </w:pPr>
            <w:r>
              <w:rPr>
                <w:color w:val="000000"/>
              </w:rPr>
              <w:t>17,304</w:t>
            </w:r>
          </w:p>
        </w:tc>
        <w:tc>
          <w:tcPr>
            <w:tcW w:w="0" w:type="auto"/>
            <w:vAlign w:val="bottom"/>
          </w:tcPr>
          <w:p w:rsidR="00EC601C" w:rsidRDefault="00936804">
            <w:pPr>
              <w:spacing w:beforeAutospacing="1" w:afterAutospacing="1"/>
              <w:jc w:val="right"/>
            </w:pPr>
            <w:r>
              <w:rPr>
                <w:color w:val="000000"/>
              </w:rPr>
              <w:t>1,733</w:t>
            </w:r>
          </w:p>
        </w:tc>
        <w:tc>
          <w:tcPr>
            <w:tcW w:w="0" w:type="auto"/>
            <w:vAlign w:val="bottom"/>
          </w:tcPr>
          <w:p w:rsidR="00EC601C" w:rsidRDefault="00936804">
            <w:pPr>
              <w:spacing w:beforeAutospacing="1" w:afterAutospacing="1"/>
              <w:jc w:val="right"/>
            </w:pPr>
            <w:r>
              <w:rPr>
                <w:color w:val="000000"/>
              </w:rPr>
              <w:t>4,401</w:t>
            </w:r>
          </w:p>
        </w:tc>
      </w:tr>
      <w:tr w:rsidR="00EC601C">
        <w:trPr>
          <w:cantSplit/>
        </w:trPr>
        <w:tc>
          <w:tcPr>
            <w:tcW w:w="0" w:type="auto"/>
          </w:tcPr>
          <w:p w:rsidR="00EC601C" w:rsidRDefault="00936804">
            <w:pPr>
              <w:spacing w:beforeAutospacing="1" w:afterAutospacing="1"/>
            </w:pPr>
            <w:r>
              <w:rPr>
                <w:color w:val="000000"/>
              </w:rPr>
              <w:t>Bachelor's degree or higher</w:t>
            </w:r>
          </w:p>
        </w:tc>
        <w:tc>
          <w:tcPr>
            <w:tcW w:w="0" w:type="auto"/>
            <w:vAlign w:val="bottom"/>
          </w:tcPr>
          <w:p w:rsidR="00EC601C" w:rsidRDefault="00936804">
            <w:pPr>
              <w:spacing w:beforeAutospacing="1" w:afterAutospacing="1"/>
              <w:jc w:val="right"/>
            </w:pPr>
            <w:r>
              <w:rPr>
                <w:color w:val="000000"/>
              </w:rPr>
              <w:t>16,573</w:t>
            </w:r>
          </w:p>
        </w:tc>
        <w:tc>
          <w:tcPr>
            <w:tcW w:w="0" w:type="auto"/>
            <w:vAlign w:val="bottom"/>
          </w:tcPr>
          <w:p w:rsidR="00EC601C" w:rsidRDefault="00936804">
            <w:pPr>
              <w:spacing w:beforeAutospacing="1" w:afterAutospacing="1"/>
              <w:jc w:val="right"/>
            </w:pPr>
            <w:r>
              <w:rPr>
                <w:color w:val="000000"/>
              </w:rPr>
              <w:t>1,111</w:t>
            </w:r>
          </w:p>
        </w:tc>
        <w:tc>
          <w:tcPr>
            <w:tcW w:w="0" w:type="auto"/>
            <w:vAlign w:val="bottom"/>
          </w:tcPr>
          <w:p w:rsidR="00EC601C" w:rsidRDefault="00936804">
            <w:pPr>
              <w:spacing w:beforeAutospacing="1" w:afterAutospacing="1"/>
              <w:jc w:val="right"/>
            </w:pPr>
            <w:r>
              <w:rPr>
                <w:color w:val="000000"/>
              </w:rPr>
              <w:t>2,946</w:t>
            </w:r>
          </w:p>
        </w:tc>
      </w:tr>
    </w:tbl>
    <w:p w:rsidR="00EC601C" w:rsidRDefault="00936804">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9</w:t>
      </w:r>
      <w:r>
        <w:rPr>
          <w:rFonts w:asciiTheme="minorHAnsi" w:hAnsiTheme="minorHAnsi"/>
        </w:rPr>
        <w:fldChar w:fldCharType="end"/>
      </w:r>
      <w:r>
        <w:rPr>
          <w:rFonts w:asciiTheme="minorHAnsi" w:hAnsiTheme="minorHAnsi"/>
        </w:rPr>
        <w:t xml:space="preserve"> - Educational Attainment by Employment Status</w:t>
      </w:r>
    </w:p>
    <w:tbl>
      <w:tblPr>
        <w:tblW w:w="5000" w:type="pct"/>
        <w:tblInd w:w="115" w:type="dxa"/>
        <w:tblLook w:val="01E0" w:firstRow="1" w:lastRow="1" w:firstColumn="1" w:lastColumn="1" w:noHBand="0" w:noVBand="0"/>
      </w:tblPr>
      <w:tblGrid>
        <w:gridCol w:w="1245"/>
        <w:gridCol w:w="8331"/>
      </w:tblGrid>
      <w:tr w:rsidR="00EC601C">
        <w:trPr>
          <w:cantSplit/>
        </w:trPr>
        <w:tc>
          <w:tcPr>
            <w:tcW w:w="1476" w:type="dxa"/>
          </w:tcPr>
          <w:p w:rsidR="00EC601C" w:rsidRDefault="00936804">
            <w:pPr>
              <w:spacing w:after="0" w:line="240" w:lineRule="auto"/>
              <w:rPr>
                <w:rFonts w:cs="Arial"/>
                <w:sz w:val="16"/>
                <w:szCs w:val="16"/>
              </w:rPr>
            </w:pPr>
            <w:r>
              <w:rPr>
                <w:b/>
                <w:bCs/>
                <w:sz w:val="16"/>
                <w:szCs w:val="16"/>
              </w:rPr>
              <w:t>Data Source:</w:t>
            </w:r>
          </w:p>
        </w:tc>
        <w:tc>
          <w:tcPr>
            <w:tcW w:w="11700" w:type="dxa"/>
          </w:tcPr>
          <w:p w:rsidR="00EC601C" w:rsidRDefault="00936804">
            <w:pPr>
              <w:spacing w:beforeAutospacing="1" w:afterAutospacing="1"/>
              <w:rPr>
                <w:rFonts w:cs="Arial"/>
                <w:sz w:val="16"/>
                <w:szCs w:val="16"/>
              </w:rPr>
            </w:pPr>
            <w:r>
              <w:rPr>
                <w:rFonts w:cs="Arial"/>
                <w:sz w:val="16"/>
                <w:szCs w:val="16"/>
              </w:rPr>
              <w:t>2009-2013 ACS</w:t>
            </w:r>
          </w:p>
        </w:tc>
      </w:tr>
    </w:tbl>
    <w:p w:rsidR="00EC601C" w:rsidRDefault="00EC601C">
      <w:pPr>
        <w:keepNext/>
        <w:widowControl w:val="0"/>
        <w:spacing w:after="0" w:line="240" w:lineRule="auto"/>
        <w:jc w:val="center"/>
        <w:rPr>
          <w:b/>
          <w:bCs/>
          <w:vanish/>
          <w:sz w:val="20"/>
          <w:szCs w:val="20"/>
        </w:rPr>
      </w:pPr>
    </w:p>
    <w:p w:rsidR="00EC601C" w:rsidRDefault="00EC601C">
      <w:pPr>
        <w:spacing w:after="0" w:line="240" w:lineRule="auto"/>
        <w:rPr>
          <w:b/>
          <w:bCs/>
          <w:vanish/>
          <w:sz w:val="16"/>
          <w:szCs w:val="16"/>
        </w:rPr>
      </w:pPr>
    </w:p>
    <w:p w:rsidR="00EC601C" w:rsidRDefault="00EC601C">
      <w:pPr>
        <w:rPr>
          <w:bCs/>
        </w:rPr>
      </w:pPr>
    </w:p>
    <w:p w:rsidR="00EC601C" w:rsidRDefault="00936804">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1242"/>
        <w:gridCol w:w="1243"/>
        <w:gridCol w:w="1242"/>
        <w:gridCol w:w="1267"/>
        <w:gridCol w:w="1243"/>
      </w:tblGrid>
      <w:tr w:rsidR="00EC601C">
        <w:trPr>
          <w:cantSplit/>
          <w:tblHeader/>
        </w:trPr>
        <w:tc>
          <w:tcPr>
            <w:tcW w:w="2513" w:type="dxa"/>
            <w:vMerge w:val="restart"/>
          </w:tcPr>
          <w:p w:rsidR="00EC601C" w:rsidRDefault="00EC601C">
            <w:pPr>
              <w:keepNext/>
              <w:widowControl w:val="0"/>
              <w:spacing w:after="0" w:line="240" w:lineRule="auto"/>
              <w:jc w:val="center"/>
            </w:pPr>
          </w:p>
        </w:tc>
        <w:tc>
          <w:tcPr>
            <w:tcW w:w="6948" w:type="dxa"/>
            <w:gridSpan w:val="5"/>
          </w:tcPr>
          <w:p w:rsidR="00EC601C" w:rsidRDefault="00936804">
            <w:pPr>
              <w:keepNext/>
              <w:widowControl w:val="0"/>
              <w:spacing w:after="0" w:line="240" w:lineRule="auto"/>
              <w:jc w:val="center"/>
            </w:pPr>
            <w:r>
              <w:rPr>
                <w:b/>
              </w:rPr>
              <w:t>Age</w:t>
            </w:r>
          </w:p>
        </w:tc>
      </w:tr>
      <w:tr w:rsidR="00EC601C">
        <w:trPr>
          <w:cantSplit/>
          <w:tblHeader/>
        </w:trPr>
        <w:tc>
          <w:tcPr>
            <w:tcW w:w="2513" w:type="dxa"/>
            <w:vMerge/>
          </w:tcPr>
          <w:p w:rsidR="00EC601C" w:rsidRDefault="00EC601C">
            <w:pPr>
              <w:keepNext/>
              <w:widowControl w:val="0"/>
              <w:spacing w:after="0" w:line="240" w:lineRule="auto"/>
              <w:jc w:val="center"/>
            </w:pPr>
          </w:p>
        </w:tc>
        <w:tc>
          <w:tcPr>
            <w:tcW w:w="1389" w:type="dxa"/>
          </w:tcPr>
          <w:p w:rsidR="00EC601C" w:rsidRDefault="00936804">
            <w:pPr>
              <w:keepNext/>
              <w:widowControl w:val="0"/>
              <w:spacing w:after="0" w:line="240" w:lineRule="auto"/>
              <w:jc w:val="center"/>
            </w:pPr>
            <w:r>
              <w:rPr>
                <w:b/>
              </w:rPr>
              <w:t>18–24 yrs</w:t>
            </w:r>
          </w:p>
        </w:tc>
        <w:tc>
          <w:tcPr>
            <w:tcW w:w="1390" w:type="dxa"/>
          </w:tcPr>
          <w:p w:rsidR="00EC601C" w:rsidRDefault="00936804">
            <w:pPr>
              <w:keepNext/>
              <w:widowControl w:val="0"/>
              <w:spacing w:after="0" w:line="240" w:lineRule="auto"/>
              <w:jc w:val="center"/>
            </w:pPr>
            <w:r>
              <w:rPr>
                <w:b/>
              </w:rPr>
              <w:t>25–34 yrs</w:t>
            </w:r>
          </w:p>
        </w:tc>
        <w:tc>
          <w:tcPr>
            <w:tcW w:w="1389" w:type="dxa"/>
          </w:tcPr>
          <w:p w:rsidR="00EC601C" w:rsidRDefault="00936804">
            <w:pPr>
              <w:keepNext/>
              <w:widowControl w:val="0"/>
              <w:spacing w:after="0" w:line="240" w:lineRule="auto"/>
              <w:jc w:val="center"/>
            </w:pPr>
            <w:r>
              <w:rPr>
                <w:b/>
              </w:rPr>
              <w:t>35–44 yrs</w:t>
            </w:r>
          </w:p>
        </w:tc>
        <w:tc>
          <w:tcPr>
            <w:tcW w:w="1390" w:type="dxa"/>
          </w:tcPr>
          <w:p w:rsidR="00EC601C" w:rsidRDefault="00936804">
            <w:pPr>
              <w:keepNext/>
              <w:widowControl w:val="0"/>
              <w:spacing w:after="0" w:line="240" w:lineRule="auto"/>
              <w:jc w:val="center"/>
            </w:pPr>
            <w:r>
              <w:rPr>
                <w:b/>
              </w:rPr>
              <w:t>45–65 yrs</w:t>
            </w:r>
          </w:p>
        </w:tc>
        <w:tc>
          <w:tcPr>
            <w:tcW w:w="1390" w:type="dxa"/>
          </w:tcPr>
          <w:p w:rsidR="00EC601C" w:rsidRDefault="00936804">
            <w:pPr>
              <w:keepNext/>
              <w:widowControl w:val="0"/>
              <w:spacing w:after="0" w:line="240" w:lineRule="auto"/>
              <w:jc w:val="center"/>
            </w:pPr>
            <w:r>
              <w:rPr>
                <w:b/>
              </w:rPr>
              <w:t>65+ yrs</w:t>
            </w:r>
          </w:p>
        </w:tc>
      </w:tr>
      <w:tr w:rsidR="00EC601C">
        <w:trPr>
          <w:cantSplit/>
        </w:trPr>
        <w:tc>
          <w:tcPr>
            <w:tcW w:w="0" w:type="auto"/>
          </w:tcPr>
          <w:p w:rsidR="00EC601C" w:rsidRDefault="00936804">
            <w:pPr>
              <w:spacing w:beforeAutospacing="1" w:afterAutospacing="1"/>
            </w:pPr>
            <w:r>
              <w:rPr>
                <w:color w:val="000000"/>
              </w:rPr>
              <w:t>Less than 9th grade</w:t>
            </w:r>
          </w:p>
        </w:tc>
        <w:tc>
          <w:tcPr>
            <w:tcW w:w="0" w:type="auto"/>
            <w:vAlign w:val="bottom"/>
          </w:tcPr>
          <w:p w:rsidR="00EC601C" w:rsidRDefault="00936804">
            <w:pPr>
              <w:spacing w:beforeAutospacing="1" w:afterAutospacing="1"/>
              <w:jc w:val="right"/>
            </w:pPr>
            <w:r>
              <w:rPr>
                <w:color w:val="000000"/>
              </w:rPr>
              <w:t>349</w:t>
            </w:r>
          </w:p>
        </w:tc>
        <w:tc>
          <w:tcPr>
            <w:tcW w:w="0" w:type="auto"/>
            <w:vAlign w:val="bottom"/>
          </w:tcPr>
          <w:p w:rsidR="00EC601C" w:rsidRDefault="00936804">
            <w:pPr>
              <w:spacing w:beforeAutospacing="1" w:afterAutospacing="1"/>
              <w:jc w:val="right"/>
            </w:pPr>
            <w:r>
              <w:rPr>
                <w:color w:val="000000"/>
              </w:rPr>
              <w:t>440</w:t>
            </w:r>
          </w:p>
        </w:tc>
        <w:tc>
          <w:tcPr>
            <w:tcW w:w="0" w:type="auto"/>
            <w:vAlign w:val="bottom"/>
          </w:tcPr>
          <w:p w:rsidR="00EC601C" w:rsidRDefault="00936804">
            <w:pPr>
              <w:spacing w:beforeAutospacing="1" w:afterAutospacing="1"/>
              <w:jc w:val="right"/>
            </w:pPr>
            <w:r>
              <w:rPr>
                <w:color w:val="000000"/>
              </w:rPr>
              <w:t>621</w:t>
            </w:r>
          </w:p>
        </w:tc>
        <w:tc>
          <w:tcPr>
            <w:tcW w:w="0" w:type="auto"/>
            <w:vAlign w:val="bottom"/>
          </w:tcPr>
          <w:p w:rsidR="00EC601C" w:rsidRDefault="00936804">
            <w:pPr>
              <w:spacing w:beforeAutospacing="1" w:afterAutospacing="1"/>
              <w:jc w:val="right"/>
            </w:pPr>
            <w:r>
              <w:rPr>
                <w:color w:val="000000"/>
              </w:rPr>
              <w:t>2,282</w:t>
            </w:r>
          </w:p>
        </w:tc>
        <w:tc>
          <w:tcPr>
            <w:tcW w:w="0" w:type="auto"/>
            <w:vAlign w:val="bottom"/>
          </w:tcPr>
          <w:p w:rsidR="00EC601C" w:rsidRDefault="00936804">
            <w:pPr>
              <w:spacing w:beforeAutospacing="1" w:afterAutospacing="1"/>
              <w:jc w:val="right"/>
            </w:pPr>
            <w:r>
              <w:rPr>
                <w:color w:val="000000"/>
              </w:rPr>
              <w:t>2,870</w:t>
            </w:r>
          </w:p>
        </w:tc>
      </w:tr>
      <w:tr w:rsidR="00EC601C">
        <w:trPr>
          <w:cantSplit/>
        </w:trPr>
        <w:tc>
          <w:tcPr>
            <w:tcW w:w="0" w:type="auto"/>
          </w:tcPr>
          <w:p w:rsidR="00EC601C" w:rsidRDefault="00936804">
            <w:pPr>
              <w:spacing w:beforeAutospacing="1" w:afterAutospacing="1"/>
            </w:pPr>
            <w:r>
              <w:rPr>
                <w:color w:val="000000"/>
              </w:rPr>
              <w:t>9th to 12th grade, no diploma</w:t>
            </w:r>
          </w:p>
        </w:tc>
        <w:tc>
          <w:tcPr>
            <w:tcW w:w="0" w:type="auto"/>
            <w:vAlign w:val="bottom"/>
          </w:tcPr>
          <w:p w:rsidR="00EC601C" w:rsidRDefault="00936804">
            <w:pPr>
              <w:spacing w:beforeAutospacing="1" w:afterAutospacing="1"/>
              <w:jc w:val="right"/>
            </w:pPr>
            <w:r>
              <w:rPr>
                <w:color w:val="000000"/>
              </w:rPr>
              <w:t>1,277</w:t>
            </w:r>
          </w:p>
        </w:tc>
        <w:tc>
          <w:tcPr>
            <w:tcW w:w="0" w:type="auto"/>
            <w:vAlign w:val="bottom"/>
          </w:tcPr>
          <w:p w:rsidR="00EC601C" w:rsidRDefault="00936804">
            <w:pPr>
              <w:spacing w:beforeAutospacing="1" w:afterAutospacing="1"/>
              <w:jc w:val="right"/>
            </w:pPr>
            <w:r>
              <w:rPr>
                <w:color w:val="000000"/>
              </w:rPr>
              <w:t>1,338</w:t>
            </w:r>
          </w:p>
        </w:tc>
        <w:tc>
          <w:tcPr>
            <w:tcW w:w="0" w:type="auto"/>
            <w:vAlign w:val="bottom"/>
          </w:tcPr>
          <w:p w:rsidR="00EC601C" w:rsidRDefault="00936804">
            <w:pPr>
              <w:spacing w:beforeAutospacing="1" w:afterAutospacing="1"/>
              <w:jc w:val="right"/>
            </w:pPr>
            <w:r>
              <w:rPr>
                <w:color w:val="000000"/>
              </w:rPr>
              <w:t>1,366</w:t>
            </w:r>
          </w:p>
        </w:tc>
        <w:tc>
          <w:tcPr>
            <w:tcW w:w="0" w:type="auto"/>
            <w:vAlign w:val="bottom"/>
          </w:tcPr>
          <w:p w:rsidR="00EC601C" w:rsidRDefault="00936804">
            <w:pPr>
              <w:spacing w:beforeAutospacing="1" w:afterAutospacing="1"/>
              <w:jc w:val="right"/>
            </w:pPr>
            <w:r>
              <w:rPr>
                <w:color w:val="000000"/>
              </w:rPr>
              <w:t>1,923</w:t>
            </w:r>
          </w:p>
        </w:tc>
        <w:tc>
          <w:tcPr>
            <w:tcW w:w="0" w:type="auto"/>
            <w:vAlign w:val="bottom"/>
          </w:tcPr>
          <w:p w:rsidR="00EC601C" w:rsidRDefault="00936804">
            <w:pPr>
              <w:spacing w:beforeAutospacing="1" w:afterAutospacing="1"/>
              <w:jc w:val="right"/>
            </w:pPr>
            <w:r>
              <w:rPr>
                <w:color w:val="000000"/>
              </w:rPr>
              <w:t>2,142</w:t>
            </w:r>
          </w:p>
        </w:tc>
      </w:tr>
      <w:tr w:rsidR="00EC601C">
        <w:trPr>
          <w:cantSplit/>
        </w:trPr>
        <w:tc>
          <w:tcPr>
            <w:tcW w:w="0" w:type="auto"/>
          </w:tcPr>
          <w:p w:rsidR="00EC601C" w:rsidRDefault="00936804">
            <w:pPr>
              <w:spacing w:beforeAutospacing="1" w:afterAutospacing="1"/>
            </w:pPr>
            <w:r>
              <w:rPr>
                <w:color w:val="000000"/>
              </w:rPr>
              <w:t>High school graduate, GED, or alternative</w:t>
            </w:r>
          </w:p>
        </w:tc>
        <w:tc>
          <w:tcPr>
            <w:tcW w:w="0" w:type="auto"/>
            <w:vAlign w:val="bottom"/>
          </w:tcPr>
          <w:p w:rsidR="00EC601C" w:rsidRDefault="00936804">
            <w:pPr>
              <w:spacing w:beforeAutospacing="1" w:afterAutospacing="1"/>
              <w:jc w:val="right"/>
            </w:pPr>
            <w:r>
              <w:rPr>
                <w:color w:val="000000"/>
              </w:rPr>
              <w:t>2,499</w:t>
            </w:r>
          </w:p>
        </w:tc>
        <w:tc>
          <w:tcPr>
            <w:tcW w:w="0" w:type="auto"/>
            <w:vAlign w:val="bottom"/>
          </w:tcPr>
          <w:p w:rsidR="00EC601C" w:rsidRDefault="00936804">
            <w:pPr>
              <w:spacing w:beforeAutospacing="1" w:afterAutospacing="1"/>
              <w:jc w:val="right"/>
            </w:pPr>
            <w:r>
              <w:rPr>
                <w:color w:val="000000"/>
              </w:rPr>
              <w:t>3,882</w:t>
            </w:r>
          </w:p>
        </w:tc>
        <w:tc>
          <w:tcPr>
            <w:tcW w:w="0" w:type="auto"/>
            <w:vAlign w:val="bottom"/>
          </w:tcPr>
          <w:p w:rsidR="00EC601C" w:rsidRDefault="00936804">
            <w:pPr>
              <w:spacing w:beforeAutospacing="1" w:afterAutospacing="1"/>
              <w:jc w:val="right"/>
            </w:pPr>
            <w:r>
              <w:rPr>
                <w:color w:val="000000"/>
              </w:rPr>
              <w:t>4,325</w:t>
            </w:r>
          </w:p>
        </w:tc>
        <w:tc>
          <w:tcPr>
            <w:tcW w:w="0" w:type="auto"/>
            <w:vAlign w:val="bottom"/>
          </w:tcPr>
          <w:p w:rsidR="00EC601C" w:rsidRDefault="00936804">
            <w:pPr>
              <w:spacing w:beforeAutospacing="1" w:afterAutospacing="1"/>
              <w:jc w:val="right"/>
            </w:pPr>
            <w:r>
              <w:rPr>
                <w:color w:val="000000"/>
              </w:rPr>
              <w:t>10,608</w:t>
            </w:r>
          </w:p>
        </w:tc>
        <w:tc>
          <w:tcPr>
            <w:tcW w:w="0" w:type="auto"/>
            <w:vAlign w:val="bottom"/>
          </w:tcPr>
          <w:p w:rsidR="00EC601C" w:rsidRDefault="00936804">
            <w:pPr>
              <w:spacing w:beforeAutospacing="1" w:afterAutospacing="1"/>
              <w:jc w:val="right"/>
            </w:pPr>
            <w:r>
              <w:rPr>
                <w:color w:val="000000"/>
              </w:rPr>
              <w:t>7,641</w:t>
            </w:r>
          </w:p>
        </w:tc>
      </w:tr>
      <w:tr w:rsidR="00EC601C">
        <w:trPr>
          <w:cantSplit/>
        </w:trPr>
        <w:tc>
          <w:tcPr>
            <w:tcW w:w="0" w:type="auto"/>
          </w:tcPr>
          <w:p w:rsidR="00EC601C" w:rsidRDefault="00936804">
            <w:pPr>
              <w:spacing w:beforeAutospacing="1" w:afterAutospacing="1"/>
            </w:pPr>
            <w:r>
              <w:rPr>
                <w:color w:val="000000"/>
              </w:rPr>
              <w:t>Some college, no degree</w:t>
            </w:r>
          </w:p>
        </w:tc>
        <w:tc>
          <w:tcPr>
            <w:tcW w:w="0" w:type="auto"/>
            <w:vAlign w:val="bottom"/>
          </w:tcPr>
          <w:p w:rsidR="00EC601C" w:rsidRDefault="00936804">
            <w:pPr>
              <w:spacing w:beforeAutospacing="1" w:afterAutospacing="1"/>
              <w:jc w:val="right"/>
            </w:pPr>
            <w:r>
              <w:rPr>
                <w:color w:val="000000"/>
              </w:rPr>
              <w:t>4,935</w:t>
            </w:r>
          </w:p>
        </w:tc>
        <w:tc>
          <w:tcPr>
            <w:tcW w:w="0" w:type="auto"/>
            <w:vAlign w:val="bottom"/>
          </w:tcPr>
          <w:p w:rsidR="00EC601C" w:rsidRDefault="00936804">
            <w:pPr>
              <w:spacing w:beforeAutospacing="1" w:afterAutospacing="1"/>
              <w:jc w:val="right"/>
            </w:pPr>
            <w:r>
              <w:rPr>
                <w:color w:val="000000"/>
              </w:rPr>
              <w:t>3,594</w:t>
            </w:r>
          </w:p>
        </w:tc>
        <w:tc>
          <w:tcPr>
            <w:tcW w:w="0" w:type="auto"/>
            <w:vAlign w:val="bottom"/>
          </w:tcPr>
          <w:p w:rsidR="00EC601C" w:rsidRDefault="00936804">
            <w:pPr>
              <w:spacing w:beforeAutospacing="1" w:afterAutospacing="1"/>
              <w:jc w:val="right"/>
            </w:pPr>
            <w:r>
              <w:rPr>
                <w:color w:val="000000"/>
              </w:rPr>
              <w:t>4,314</w:t>
            </w:r>
          </w:p>
        </w:tc>
        <w:tc>
          <w:tcPr>
            <w:tcW w:w="0" w:type="auto"/>
            <w:vAlign w:val="bottom"/>
          </w:tcPr>
          <w:p w:rsidR="00EC601C" w:rsidRDefault="00936804">
            <w:pPr>
              <w:spacing w:beforeAutospacing="1" w:afterAutospacing="1"/>
              <w:jc w:val="right"/>
            </w:pPr>
            <w:r>
              <w:rPr>
                <w:color w:val="000000"/>
              </w:rPr>
              <w:t>8,561</w:t>
            </w:r>
          </w:p>
        </w:tc>
        <w:tc>
          <w:tcPr>
            <w:tcW w:w="0" w:type="auto"/>
            <w:vAlign w:val="bottom"/>
          </w:tcPr>
          <w:p w:rsidR="00EC601C" w:rsidRDefault="00936804">
            <w:pPr>
              <w:spacing w:beforeAutospacing="1" w:afterAutospacing="1"/>
              <w:jc w:val="right"/>
            </w:pPr>
            <w:r>
              <w:rPr>
                <w:color w:val="000000"/>
              </w:rPr>
              <w:t>3,674</w:t>
            </w:r>
          </w:p>
        </w:tc>
      </w:tr>
      <w:tr w:rsidR="00EC601C">
        <w:trPr>
          <w:cantSplit/>
        </w:trPr>
        <w:tc>
          <w:tcPr>
            <w:tcW w:w="0" w:type="auto"/>
          </w:tcPr>
          <w:p w:rsidR="00EC601C" w:rsidRDefault="00936804">
            <w:pPr>
              <w:spacing w:beforeAutospacing="1" w:afterAutospacing="1"/>
            </w:pPr>
            <w:r>
              <w:rPr>
                <w:color w:val="000000"/>
              </w:rPr>
              <w:t>Associate's degree</w:t>
            </w:r>
          </w:p>
        </w:tc>
        <w:tc>
          <w:tcPr>
            <w:tcW w:w="0" w:type="auto"/>
            <w:vAlign w:val="bottom"/>
          </w:tcPr>
          <w:p w:rsidR="00EC601C" w:rsidRDefault="00936804">
            <w:pPr>
              <w:spacing w:beforeAutospacing="1" w:afterAutospacing="1"/>
              <w:jc w:val="right"/>
            </w:pPr>
            <w:r>
              <w:rPr>
                <w:color w:val="000000"/>
              </w:rPr>
              <w:t>644</w:t>
            </w:r>
          </w:p>
        </w:tc>
        <w:tc>
          <w:tcPr>
            <w:tcW w:w="0" w:type="auto"/>
            <w:vAlign w:val="bottom"/>
          </w:tcPr>
          <w:p w:rsidR="00EC601C" w:rsidRDefault="00936804">
            <w:pPr>
              <w:spacing w:beforeAutospacing="1" w:afterAutospacing="1"/>
              <w:jc w:val="right"/>
            </w:pPr>
            <w:r>
              <w:rPr>
                <w:color w:val="000000"/>
              </w:rPr>
              <w:t>1,654</w:t>
            </w:r>
          </w:p>
        </w:tc>
        <w:tc>
          <w:tcPr>
            <w:tcW w:w="0" w:type="auto"/>
            <w:vAlign w:val="bottom"/>
          </w:tcPr>
          <w:p w:rsidR="00EC601C" w:rsidRDefault="00936804">
            <w:pPr>
              <w:spacing w:beforeAutospacing="1" w:afterAutospacing="1"/>
              <w:jc w:val="right"/>
            </w:pPr>
            <w:r>
              <w:rPr>
                <w:color w:val="000000"/>
              </w:rPr>
              <w:t>1,646</w:t>
            </w:r>
          </w:p>
        </w:tc>
        <w:tc>
          <w:tcPr>
            <w:tcW w:w="0" w:type="auto"/>
            <w:vAlign w:val="bottom"/>
          </w:tcPr>
          <w:p w:rsidR="00EC601C" w:rsidRDefault="00936804">
            <w:pPr>
              <w:spacing w:beforeAutospacing="1" w:afterAutospacing="1"/>
              <w:jc w:val="right"/>
            </w:pPr>
            <w:r>
              <w:rPr>
                <w:color w:val="000000"/>
              </w:rPr>
              <w:t>3,729</w:t>
            </w:r>
          </w:p>
        </w:tc>
        <w:tc>
          <w:tcPr>
            <w:tcW w:w="0" w:type="auto"/>
            <w:vAlign w:val="bottom"/>
          </w:tcPr>
          <w:p w:rsidR="00EC601C" w:rsidRDefault="00936804">
            <w:pPr>
              <w:spacing w:beforeAutospacing="1" w:afterAutospacing="1"/>
              <w:jc w:val="right"/>
            </w:pPr>
            <w:r>
              <w:rPr>
                <w:color w:val="000000"/>
              </w:rPr>
              <w:t>1,263</w:t>
            </w:r>
          </w:p>
        </w:tc>
      </w:tr>
      <w:tr w:rsidR="00EC601C">
        <w:trPr>
          <w:cantSplit/>
        </w:trPr>
        <w:tc>
          <w:tcPr>
            <w:tcW w:w="0" w:type="auto"/>
          </w:tcPr>
          <w:p w:rsidR="00EC601C" w:rsidRDefault="00936804">
            <w:pPr>
              <w:spacing w:beforeAutospacing="1" w:afterAutospacing="1"/>
            </w:pPr>
            <w:r>
              <w:rPr>
                <w:color w:val="000000"/>
              </w:rPr>
              <w:t>Bachelor's degree</w:t>
            </w:r>
          </w:p>
        </w:tc>
        <w:tc>
          <w:tcPr>
            <w:tcW w:w="0" w:type="auto"/>
            <w:vAlign w:val="bottom"/>
          </w:tcPr>
          <w:p w:rsidR="00EC601C" w:rsidRDefault="00936804">
            <w:pPr>
              <w:spacing w:beforeAutospacing="1" w:afterAutospacing="1"/>
              <w:jc w:val="right"/>
            </w:pPr>
            <w:r>
              <w:rPr>
                <w:color w:val="000000"/>
              </w:rPr>
              <w:t>1,304</w:t>
            </w:r>
          </w:p>
        </w:tc>
        <w:tc>
          <w:tcPr>
            <w:tcW w:w="0" w:type="auto"/>
            <w:vAlign w:val="bottom"/>
          </w:tcPr>
          <w:p w:rsidR="00EC601C" w:rsidRDefault="00936804">
            <w:pPr>
              <w:spacing w:beforeAutospacing="1" w:afterAutospacing="1"/>
              <w:jc w:val="right"/>
            </w:pPr>
            <w:r>
              <w:rPr>
                <w:color w:val="000000"/>
              </w:rPr>
              <w:t>3,731</w:t>
            </w:r>
          </w:p>
        </w:tc>
        <w:tc>
          <w:tcPr>
            <w:tcW w:w="0" w:type="auto"/>
            <w:vAlign w:val="bottom"/>
          </w:tcPr>
          <w:p w:rsidR="00EC601C" w:rsidRDefault="00936804">
            <w:pPr>
              <w:spacing w:beforeAutospacing="1" w:afterAutospacing="1"/>
              <w:jc w:val="right"/>
            </w:pPr>
            <w:r>
              <w:rPr>
                <w:color w:val="000000"/>
              </w:rPr>
              <w:t>3,369</w:t>
            </w:r>
          </w:p>
        </w:tc>
        <w:tc>
          <w:tcPr>
            <w:tcW w:w="0" w:type="auto"/>
            <w:vAlign w:val="bottom"/>
          </w:tcPr>
          <w:p w:rsidR="00EC601C" w:rsidRDefault="00936804">
            <w:pPr>
              <w:spacing w:beforeAutospacing="1" w:afterAutospacing="1"/>
              <w:jc w:val="right"/>
            </w:pPr>
            <w:r>
              <w:rPr>
                <w:color w:val="000000"/>
              </w:rPr>
              <w:t>6,219</w:t>
            </w:r>
          </w:p>
        </w:tc>
        <w:tc>
          <w:tcPr>
            <w:tcW w:w="0" w:type="auto"/>
            <w:vAlign w:val="bottom"/>
          </w:tcPr>
          <w:p w:rsidR="00EC601C" w:rsidRDefault="00936804">
            <w:pPr>
              <w:spacing w:beforeAutospacing="1" w:afterAutospacing="1"/>
              <w:jc w:val="right"/>
            </w:pPr>
            <w:r>
              <w:rPr>
                <w:color w:val="000000"/>
              </w:rPr>
              <w:t>1,917</w:t>
            </w:r>
          </w:p>
        </w:tc>
      </w:tr>
      <w:tr w:rsidR="00EC601C">
        <w:trPr>
          <w:cantSplit/>
        </w:trPr>
        <w:tc>
          <w:tcPr>
            <w:tcW w:w="0" w:type="auto"/>
          </w:tcPr>
          <w:p w:rsidR="00EC601C" w:rsidRDefault="00936804">
            <w:pPr>
              <w:spacing w:beforeAutospacing="1" w:afterAutospacing="1"/>
            </w:pPr>
            <w:r>
              <w:rPr>
                <w:color w:val="000000"/>
              </w:rPr>
              <w:t>Graduate or professional degree</w:t>
            </w:r>
          </w:p>
        </w:tc>
        <w:tc>
          <w:tcPr>
            <w:tcW w:w="0" w:type="auto"/>
            <w:vAlign w:val="bottom"/>
          </w:tcPr>
          <w:p w:rsidR="00EC601C" w:rsidRDefault="00936804">
            <w:pPr>
              <w:spacing w:beforeAutospacing="1" w:afterAutospacing="1"/>
              <w:jc w:val="right"/>
            </w:pPr>
            <w:r>
              <w:rPr>
                <w:color w:val="000000"/>
              </w:rPr>
              <w:t>76</w:t>
            </w:r>
          </w:p>
        </w:tc>
        <w:tc>
          <w:tcPr>
            <w:tcW w:w="0" w:type="auto"/>
            <w:vAlign w:val="bottom"/>
          </w:tcPr>
          <w:p w:rsidR="00EC601C" w:rsidRDefault="00936804">
            <w:pPr>
              <w:spacing w:beforeAutospacing="1" w:afterAutospacing="1"/>
              <w:jc w:val="right"/>
            </w:pPr>
            <w:r>
              <w:rPr>
                <w:color w:val="000000"/>
              </w:rPr>
              <w:t>2,055</w:t>
            </w:r>
          </w:p>
        </w:tc>
        <w:tc>
          <w:tcPr>
            <w:tcW w:w="0" w:type="auto"/>
            <w:vAlign w:val="bottom"/>
          </w:tcPr>
          <w:p w:rsidR="00EC601C" w:rsidRDefault="00936804">
            <w:pPr>
              <w:spacing w:beforeAutospacing="1" w:afterAutospacing="1"/>
              <w:jc w:val="right"/>
            </w:pPr>
            <w:r>
              <w:rPr>
                <w:color w:val="000000"/>
              </w:rPr>
              <w:t>1,903</w:t>
            </w:r>
          </w:p>
        </w:tc>
        <w:tc>
          <w:tcPr>
            <w:tcW w:w="0" w:type="auto"/>
            <w:vAlign w:val="bottom"/>
          </w:tcPr>
          <w:p w:rsidR="00EC601C" w:rsidRDefault="00936804">
            <w:pPr>
              <w:spacing w:beforeAutospacing="1" w:afterAutospacing="1"/>
              <w:jc w:val="right"/>
            </w:pPr>
            <w:r>
              <w:rPr>
                <w:color w:val="000000"/>
              </w:rPr>
              <w:t>3,360</w:t>
            </w:r>
          </w:p>
        </w:tc>
        <w:tc>
          <w:tcPr>
            <w:tcW w:w="0" w:type="auto"/>
            <w:vAlign w:val="bottom"/>
          </w:tcPr>
          <w:p w:rsidR="00EC601C" w:rsidRDefault="00936804">
            <w:pPr>
              <w:spacing w:beforeAutospacing="1" w:afterAutospacing="1"/>
              <w:jc w:val="right"/>
            </w:pPr>
            <w:r>
              <w:rPr>
                <w:color w:val="000000"/>
              </w:rPr>
              <w:t>1,093</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10</w:t>
      </w:r>
      <w:r>
        <w:rPr>
          <w:rFonts w:asciiTheme="minorHAnsi" w:hAnsiTheme="minorHAnsi"/>
        </w:rPr>
        <w:fldChar w:fldCharType="end"/>
      </w:r>
      <w:r>
        <w:rPr>
          <w:rFonts w:asciiTheme="minorHAnsi" w:hAnsiTheme="minorHAnsi"/>
        </w:rPr>
        <w:t xml:space="preserve"> - Educational Attainment by Age</w:t>
      </w:r>
    </w:p>
    <w:tbl>
      <w:tblPr>
        <w:tblW w:w="5000" w:type="pct"/>
        <w:tblInd w:w="115" w:type="dxa"/>
        <w:tblLook w:val="01E0" w:firstRow="1" w:lastRow="1" w:firstColumn="1" w:lastColumn="1" w:noHBand="0" w:noVBand="0"/>
      </w:tblPr>
      <w:tblGrid>
        <w:gridCol w:w="1073"/>
        <w:gridCol w:w="8503"/>
      </w:tblGrid>
      <w:tr w:rsidR="00EC601C">
        <w:trPr>
          <w:cantSplit/>
        </w:trPr>
        <w:tc>
          <w:tcPr>
            <w:tcW w:w="1073" w:type="dxa"/>
          </w:tcPr>
          <w:p w:rsidR="00EC601C" w:rsidRDefault="00936804">
            <w:pPr>
              <w:spacing w:after="0" w:line="240" w:lineRule="auto"/>
              <w:rPr>
                <w:rFonts w:cs="Arial"/>
                <w:sz w:val="16"/>
                <w:szCs w:val="16"/>
              </w:rPr>
            </w:pPr>
            <w:r>
              <w:rPr>
                <w:b/>
                <w:bCs/>
                <w:sz w:val="16"/>
                <w:szCs w:val="16"/>
              </w:rPr>
              <w:t>Data Source:</w:t>
            </w:r>
          </w:p>
        </w:tc>
        <w:tc>
          <w:tcPr>
            <w:tcW w:w="8503" w:type="dxa"/>
          </w:tcPr>
          <w:p w:rsidR="00EC601C" w:rsidRDefault="00936804">
            <w:pPr>
              <w:spacing w:beforeAutospacing="1" w:afterAutospacing="1"/>
              <w:rPr>
                <w:rFonts w:cs="Arial"/>
                <w:sz w:val="16"/>
                <w:szCs w:val="16"/>
              </w:rPr>
            </w:pPr>
            <w:r>
              <w:rPr>
                <w:rFonts w:cs="Arial"/>
                <w:sz w:val="16"/>
                <w:szCs w:val="16"/>
              </w:rPr>
              <w:t>2009-2013 ACS</w:t>
            </w:r>
          </w:p>
        </w:tc>
      </w:tr>
    </w:tbl>
    <w:p w:rsidR="00EC601C" w:rsidRDefault="00EC601C">
      <w:pPr>
        <w:keepNext/>
        <w:widowControl w:val="0"/>
        <w:spacing w:after="0" w:line="240" w:lineRule="auto"/>
        <w:jc w:val="center"/>
        <w:rPr>
          <w:b/>
          <w:bCs/>
          <w:vanish/>
          <w:sz w:val="20"/>
          <w:szCs w:val="20"/>
        </w:rPr>
      </w:pPr>
    </w:p>
    <w:p w:rsidR="00EC601C" w:rsidRDefault="00EC601C">
      <w:pPr>
        <w:rPr>
          <w:b/>
          <w:bCs/>
          <w:vanish/>
          <w:sz w:val="16"/>
          <w:szCs w:val="16"/>
        </w:rPr>
      </w:pPr>
    </w:p>
    <w:p w:rsidR="00EC601C" w:rsidRDefault="00936804">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EC601C">
        <w:trPr>
          <w:cantSplit/>
          <w:tblHeader/>
        </w:trPr>
        <w:tc>
          <w:tcPr>
            <w:tcW w:w="4500" w:type="dxa"/>
          </w:tcPr>
          <w:p w:rsidR="00EC601C" w:rsidRDefault="00936804">
            <w:pPr>
              <w:keepNext/>
              <w:widowControl w:val="0"/>
              <w:spacing w:after="0" w:line="240" w:lineRule="auto"/>
              <w:jc w:val="center"/>
              <w:rPr>
                <w:b/>
              </w:rPr>
            </w:pPr>
            <w:r>
              <w:rPr>
                <w:b/>
              </w:rPr>
              <w:t>Educational Attainment</w:t>
            </w:r>
          </w:p>
        </w:tc>
        <w:tc>
          <w:tcPr>
            <w:tcW w:w="4968" w:type="dxa"/>
          </w:tcPr>
          <w:p w:rsidR="00EC601C" w:rsidRDefault="00936804">
            <w:pPr>
              <w:keepNext/>
              <w:widowControl w:val="0"/>
              <w:spacing w:after="0" w:line="240" w:lineRule="auto"/>
              <w:jc w:val="center"/>
              <w:rPr>
                <w:b/>
              </w:rPr>
            </w:pPr>
            <w:r>
              <w:rPr>
                <w:b/>
              </w:rPr>
              <w:t>Median Earnings in the Past 12 Months</w:t>
            </w:r>
          </w:p>
        </w:tc>
      </w:tr>
      <w:tr w:rsidR="00EC601C">
        <w:trPr>
          <w:cantSplit/>
        </w:trPr>
        <w:tc>
          <w:tcPr>
            <w:tcW w:w="0" w:type="auto"/>
          </w:tcPr>
          <w:p w:rsidR="00EC601C" w:rsidRDefault="00936804">
            <w:pPr>
              <w:spacing w:beforeAutospacing="1" w:afterAutospacing="1"/>
            </w:pPr>
            <w:r>
              <w:rPr>
                <w:color w:val="000000"/>
              </w:rPr>
              <w:t>Less than high school graduate</w:t>
            </w:r>
          </w:p>
        </w:tc>
        <w:tc>
          <w:tcPr>
            <w:tcW w:w="0" w:type="auto"/>
            <w:vAlign w:val="bottom"/>
          </w:tcPr>
          <w:p w:rsidR="00EC601C" w:rsidRDefault="00936804">
            <w:pPr>
              <w:spacing w:beforeAutospacing="1" w:afterAutospacing="1"/>
              <w:jc w:val="right"/>
            </w:pPr>
            <w:r>
              <w:rPr>
                <w:color w:val="000000"/>
              </w:rPr>
              <w:t>18,435</w:t>
            </w:r>
          </w:p>
        </w:tc>
      </w:tr>
      <w:tr w:rsidR="00EC601C">
        <w:trPr>
          <w:cantSplit/>
        </w:trPr>
        <w:tc>
          <w:tcPr>
            <w:tcW w:w="0" w:type="auto"/>
          </w:tcPr>
          <w:p w:rsidR="00EC601C" w:rsidRDefault="00936804">
            <w:pPr>
              <w:spacing w:beforeAutospacing="1" w:afterAutospacing="1"/>
            </w:pPr>
            <w:r>
              <w:rPr>
                <w:color w:val="000000"/>
              </w:rPr>
              <w:t>High school graduate (includes equivalency)</w:t>
            </w:r>
          </w:p>
        </w:tc>
        <w:tc>
          <w:tcPr>
            <w:tcW w:w="0" w:type="auto"/>
            <w:vAlign w:val="bottom"/>
          </w:tcPr>
          <w:p w:rsidR="00EC601C" w:rsidRDefault="00936804">
            <w:pPr>
              <w:spacing w:beforeAutospacing="1" w:afterAutospacing="1"/>
              <w:jc w:val="right"/>
            </w:pPr>
            <w:r>
              <w:rPr>
                <w:color w:val="000000"/>
              </w:rPr>
              <w:t>27,227</w:t>
            </w:r>
          </w:p>
        </w:tc>
      </w:tr>
      <w:tr w:rsidR="00EC601C">
        <w:trPr>
          <w:cantSplit/>
        </w:trPr>
        <w:tc>
          <w:tcPr>
            <w:tcW w:w="0" w:type="auto"/>
          </w:tcPr>
          <w:p w:rsidR="00EC601C" w:rsidRDefault="00936804">
            <w:pPr>
              <w:spacing w:beforeAutospacing="1" w:afterAutospacing="1"/>
            </w:pPr>
            <w:r>
              <w:rPr>
                <w:color w:val="000000"/>
              </w:rPr>
              <w:t>Some college or Associate's degree</w:t>
            </w:r>
          </w:p>
        </w:tc>
        <w:tc>
          <w:tcPr>
            <w:tcW w:w="0" w:type="auto"/>
            <w:vAlign w:val="bottom"/>
          </w:tcPr>
          <w:p w:rsidR="00EC601C" w:rsidRDefault="00936804">
            <w:pPr>
              <w:spacing w:beforeAutospacing="1" w:afterAutospacing="1"/>
              <w:jc w:val="right"/>
            </w:pPr>
            <w:r>
              <w:rPr>
                <w:color w:val="000000"/>
              </w:rPr>
              <w:t>37,851</w:t>
            </w:r>
          </w:p>
        </w:tc>
      </w:tr>
      <w:tr w:rsidR="00EC601C">
        <w:trPr>
          <w:cantSplit/>
        </w:trPr>
        <w:tc>
          <w:tcPr>
            <w:tcW w:w="0" w:type="auto"/>
          </w:tcPr>
          <w:p w:rsidR="00EC601C" w:rsidRDefault="00936804">
            <w:pPr>
              <w:spacing w:beforeAutospacing="1" w:afterAutospacing="1"/>
            </w:pPr>
            <w:r>
              <w:rPr>
                <w:color w:val="000000"/>
              </w:rPr>
              <w:t>Bachelor's degree</w:t>
            </w:r>
          </w:p>
        </w:tc>
        <w:tc>
          <w:tcPr>
            <w:tcW w:w="0" w:type="auto"/>
            <w:vAlign w:val="bottom"/>
          </w:tcPr>
          <w:p w:rsidR="00EC601C" w:rsidRDefault="00936804">
            <w:pPr>
              <w:spacing w:beforeAutospacing="1" w:afterAutospacing="1"/>
              <w:jc w:val="right"/>
            </w:pPr>
            <w:r>
              <w:rPr>
                <w:color w:val="000000"/>
              </w:rPr>
              <w:t>50,848</w:t>
            </w:r>
          </w:p>
        </w:tc>
      </w:tr>
      <w:tr w:rsidR="00EC601C">
        <w:trPr>
          <w:cantSplit/>
        </w:trPr>
        <w:tc>
          <w:tcPr>
            <w:tcW w:w="0" w:type="auto"/>
          </w:tcPr>
          <w:p w:rsidR="00EC601C" w:rsidRDefault="00936804">
            <w:pPr>
              <w:spacing w:beforeAutospacing="1" w:afterAutospacing="1"/>
            </w:pPr>
            <w:r>
              <w:rPr>
                <w:color w:val="000000"/>
              </w:rPr>
              <w:t>Graduate or professional degree</w:t>
            </w:r>
          </w:p>
        </w:tc>
        <w:tc>
          <w:tcPr>
            <w:tcW w:w="0" w:type="auto"/>
            <w:vAlign w:val="bottom"/>
          </w:tcPr>
          <w:p w:rsidR="00EC601C" w:rsidRDefault="00936804">
            <w:pPr>
              <w:spacing w:beforeAutospacing="1" w:afterAutospacing="1"/>
              <w:jc w:val="right"/>
            </w:pPr>
            <w:r>
              <w:rPr>
                <w:color w:val="000000"/>
              </w:rPr>
              <w:t>67,058</w:t>
            </w:r>
          </w:p>
        </w:tc>
      </w:tr>
    </w:tbl>
    <w:p w:rsidR="00EC601C" w:rsidRDefault="00936804">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11</w:t>
      </w:r>
      <w:r>
        <w:rPr>
          <w:rFonts w:asciiTheme="minorHAnsi" w:hAnsiTheme="minorHAnsi"/>
        </w:rPr>
        <w:fldChar w:fldCharType="end"/>
      </w:r>
      <w:r>
        <w:rPr>
          <w:rFonts w:asciiTheme="minorHAnsi" w:hAnsiTheme="minorHAnsi"/>
        </w:rPr>
        <w:t xml:space="preserve"> – Median Earnings in the Past 12 Months</w:t>
      </w:r>
    </w:p>
    <w:tbl>
      <w:tblPr>
        <w:tblW w:w="5000" w:type="pct"/>
        <w:tblInd w:w="115" w:type="dxa"/>
        <w:tblLook w:val="01E0" w:firstRow="1" w:lastRow="1" w:firstColumn="1" w:lastColumn="1" w:noHBand="0" w:noVBand="0"/>
      </w:tblPr>
      <w:tblGrid>
        <w:gridCol w:w="1073"/>
        <w:gridCol w:w="8503"/>
      </w:tblGrid>
      <w:tr w:rsidR="00EC601C">
        <w:trPr>
          <w:cantSplit/>
        </w:trPr>
        <w:tc>
          <w:tcPr>
            <w:tcW w:w="1073" w:type="dxa"/>
          </w:tcPr>
          <w:p w:rsidR="00EC601C" w:rsidRDefault="00936804">
            <w:pPr>
              <w:spacing w:after="0" w:line="240" w:lineRule="auto"/>
              <w:rPr>
                <w:rFonts w:cs="Arial"/>
                <w:sz w:val="16"/>
                <w:szCs w:val="16"/>
              </w:rPr>
            </w:pPr>
            <w:r>
              <w:rPr>
                <w:b/>
                <w:bCs/>
                <w:sz w:val="16"/>
                <w:szCs w:val="16"/>
              </w:rPr>
              <w:t>Data Source:</w:t>
            </w:r>
          </w:p>
        </w:tc>
        <w:tc>
          <w:tcPr>
            <w:tcW w:w="8503" w:type="dxa"/>
          </w:tcPr>
          <w:p w:rsidR="00EC601C" w:rsidRDefault="00936804">
            <w:pPr>
              <w:spacing w:beforeAutospacing="1" w:afterAutospacing="1"/>
              <w:rPr>
                <w:rFonts w:cs="Arial"/>
                <w:sz w:val="16"/>
                <w:szCs w:val="16"/>
              </w:rPr>
            </w:pPr>
            <w:r>
              <w:rPr>
                <w:rFonts w:cs="Arial"/>
                <w:sz w:val="16"/>
                <w:szCs w:val="16"/>
              </w:rPr>
              <w:t>2009-2013 ACS</w:t>
            </w:r>
          </w:p>
        </w:tc>
      </w:tr>
    </w:tbl>
    <w:p w:rsidR="00EC601C" w:rsidRDefault="00EC601C">
      <w:pPr>
        <w:keepNext/>
        <w:widowControl w:val="0"/>
        <w:spacing w:after="0" w:line="240" w:lineRule="auto"/>
        <w:jc w:val="center"/>
        <w:rPr>
          <w:b/>
          <w:bCs/>
          <w:vanish/>
          <w:sz w:val="20"/>
          <w:szCs w:val="20"/>
        </w:rPr>
      </w:pPr>
    </w:p>
    <w:p w:rsidR="00EC601C" w:rsidRDefault="00EC601C">
      <w:pPr>
        <w:rPr>
          <w:b/>
          <w:bCs/>
          <w:vanish/>
          <w:sz w:val="16"/>
          <w:szCs w:val="16"/>
        </w:rPr>
      </w:pPr>
    </w:p>
    <w:p w:rsidR="00EC601C" w:rsidRDefault="00EC601C">
      <w:pPr>
        <w:spacing w:after="0" w:line="240" w:lineRule="auto"/>
        <w:rPr>
          <w:b/>
          <w:bCs/>
          <w:sz w:val="16"/>
          <w:szCs w:val="16"/>
        </w:rPr>
      </w:pPr>
    </w:p>
    <w:p w:rsidR="00E0368E" w:rsidRDefault="00E0368E">
      <w:pPr>
        <w:rPr>
          <w:b/>
          <w:sz w:val="24"/>
          <w:szCs w:val="24"/>
        </w:rPr>
      </w:pPr>
    </w:p>
    <w:p w:rsidR="00E0368E" w:rsidRDefault="00E0368E">
      <w:pPr>
        <w:rPr>
          <w:b/>
          <w:sz w:val="24"/>
          <w:szCs w:val="24"/>
        </w:rPr>
      </w:pPr>
    </w:p>
    <w:p w:rsidR="00E0368E" w:rsidRDefault="00E0368E">
      <w:pPr>
        <w:rPr>
          <w:b/>
          <w:sz w:val="24"/>
          <w:szCs w:val="24"/>
        </w:rPr>
      </w:pPr>
    </w:p>
    <w:p w:rsidR="00E0368E" w:rsidRDefault="00E0368E">
      <w:pPr>
        <w:rPr>
          <w:b/>
          <w:sz w:val="24"/>
          <w:szCs w:val="24"/>
        </w:rPr>
      </w:pPr>
    </w:p>
    <w:p w:rsidR="00E0368E" w:rsidRDefault="00E0368E">
      <w:pPr>
        <w:rPr>
          <w:b/>
          <w:sz w:val="24"/>
          <w:szCs w:val="24"/>
        </w:rPr>
      </w:pPr>
    </w:p>
    <w:p w:rsidR="00E0368E" w:rsidRDefault="00E0368E">
      <w:pPr>
        <w:rPr>
          <w:b/>
          <w:sz w:val="24"/>
          <w:szCs w:val="24"/>
        </w:rPr>
      </w:pPr>
    </w:p>
    <w:p w:rsidR="00E0368E" w:rsidRDefault="00E0368E">
      <w:pPr>
        <w:rPr>
          <w:b/>
          <w:sz w:val="24"/>
          <w:szCs w:val="24"/>
        </w:rPr>
      </w:pPr>
    </w:p>
    <w:p w:rsidR="00EC601C" w:rsidRDefault="00936804">
      <w:pPr>
        <w:rPr>
          <w:b/>
          <w:sz w:val="24"/>
          <w:szCs w:val="24"/>
        </w:rPr>
      </w:pPr>
      <w:r>
        <w:rPr>
          <w:b/>
          <w:sz w:val="24"/>
          <w:szCs w:val="24"/>
        </w:rPr>
        <w:t>Based on the Business Activity table above, what are the major employment sectors within your jurisdiction?</w:t>
      </w:r>
    </w:p>
    <w:p w:rsidR="00EC601C" w:rsidRDefault="00936804" w:rsidP="00C26C8E">
      <w:pPr>
        <w:spacing w:beforeAutospacing="1" w:afterAutospacing="1"/>
        <w:jc w:val="both"/>
        <w:rPr>
          <w:rFonts w:cs="Arial"/>
        </w:rPr>
      </w:pPr>
      <w:r>
        <w:rPr>
          <w:rFonts w:cs="Arial"/>
        </w:rPr>
        <w:t>The top three largest employment sectors in Sterling Heights are manufacturing, retail trade, and education and health care service sector.  Additionally, the construction sector shows strength in that the number of jobs (2,759) exceeds the number of workers (1,608).  The Manufacturing sector also shows that the number of jobs (12,804) exceeds the number of workers (7,966).</w:t>
      </w:r>
    </w:p>
    <w:p w:rsidR="00EC601C" w:rsidRDefault="00936804" w:rsidP="00C26C8E">
      <w:pPr>
        <w:spacing w:beforeAutospacing="1" w:afterAutospacing="1"/>
        <w:jc w:val="both"/>
        <w:rPr>
          <w:rFonts w:cs="Arial"/>
        </w:rPr>
      </w:pPr>
      <w:r>
        <w:rPr>
          <w:rFonts w:cs="Arial"/>
        </w:rPr>
        <w:t xml:space="preserve">There is also a noteworthy number of jobs and workers in the arts, entertainment &amp; accommodations with 5,050 jobs and professional, scientific, management services 4,875 jobs. </w:t>
      </w:r>
    </w:p>
    <w:p w:rsidR="00EC601C" w:rsidRDefault="00EC601C">
      <w:pPr>
        <w:spacing w:beforeAutospacing="1" w:afterAutospacing="1"/>
        <w:rPr>
          <w:rFonts w:cs="Arial"/>
        </w:rPr>
      </w:pPr>
    </w:p>
    <w:p w:rsidR="00EC601C" w:rsidRDefault="00936804">
      <w:pPr>
        <w:rPr>
          <w:b/>
          <w:sz w:val="24"/>
          <w:szCs w:val="24"/>
        </w:rPr>
      </w:pPr>
      <w:r>
        <w:rPr>
          <w:b/>
          <w:sz w:val="24"/>
          <w:szCs w:val="24"/>
        </w:rPr>
        <w:t>Describe the workforce and infrastructure needs of the business community:</w:t>
      </w:r>
    </w:p>
    <w:p w:rsidR="00EC601C" w:rsidRDefault="00936804" w:rsidP="00C26C8E">
      <w:pPr>
        <w:spacing w:beforeAutospacing="1" w:afterAutospacing="1"/>
        <w:jc w:val="both"/>
        <w:rPr>
          <w:rFonts w:cs="Arial"/>
        </w:rPr>
      </w:pPr>
      <w:r>
        <w:rPr>
          <w:rFonts w:cs="Arial"/>
        </w:rPr>
        <w:t xml:space="preserve">The top three occupations in Sterling Heights are 1) sales and office, with 34%  2) management, business, and financial with 30%,  and 3) service, with 15%.  </w:t>
      </w:r>
    </w:p>
    <w:p w:rsidR="00EC601C" w:rsidRDefault="00936804" w:rsidP="00E0368E">
      <w:pPr>
        <w:spacing w:before="100" w:beforeAutospacing="1" w:after="100" w:afterAutospacing="1"/>
        <w:jc w:val="both"/>
        <w:rPr>
          <w:rFonts w:cs="Arial"/>
        </w:rPr>
      </w:pPr>
      <w:r>
        <w:rPr>
          <w:rFonts w:cs="Arial"/>
        </w:rPr>
        <w:t>61% of workers in Sterling Heights have a less than 30 minute commute time; and, 34% of workers in Sterling Heights have a 30 to 59 minute commute time.</w:t>
      </w:r>
    </w:p>
    <w:p w:rsidR="00EC601C" w:rsidRDefault="00EC601C">
      <w:pPr>
        <w:spacing w:beforeAutospacing="1" w:afterAutospacing="1"/>
        <w:rPr>
          <w:rFonts w:cs="Arial"/>
        </w:rPr>
      </w:pPr>
    </w:p>
    <w:p w:rsidR="00EC601C" w:rsidRDefault="00936804">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rsidR="00EC601C" w:rsidRDefault="00936804" w:rsidP="00C26C8E">
      <w:pPr>
        <w:spacing w:beforeAutospacing="1" w:afterAutospacing="1"/>
        <w:jc w:val="both"/>
        <w:rPr>
          <w:rFonts w:cs="Arial"/>
        </w:rPr>
      </w:pPr>
      <w:r>
        <w:rPr>
          <w:rFonts w:cs="Arial"/>
        </w:rPr>
        <w:t xml:space="preserve">The City over the course of the last five years has seen significant growth and investment, which has led to significant job opportunities.  The City has seen a major windfall of industrial development from tier suppliers to the major automobile companies.  This is largely related to the billion dollars plus re-investment by FCA into the Sterling Heights Assembly Plant to build the Dodge Ram pickup.  As a result, for instance, in the year 2018, the City saw building permits for the development or redevelopment of 1.3 million square feet of commercial and industrial properties.  New industrial buildings including Mitchell Plastics, Metulsa, Mor-Tech, U-Tech, HTI Cybernetics, among others have built and expanded businesses in the City totaling approximately 700,000 square feet and have directly generated hundreds of new jobs and likely hundreds of other spin off jobs for local restaurants, retail providers, etc.  This includes new headquarters building for Christian Financial Credit Union with over 100 jobs, with five (5) new hotels in the planning and engineering phases and set to break ground soon, and tens of thousands of new retail and office space.  </w:t>
      </w:r>
    </w:p>
    <w:p w:rsidR="00EC601C" w:rsidRDefault="00936804" w:rsidP="00C26C8E">
      <w:pPr>
        <w:spacing w:beforeAutospacing="1" w:afterAutospacing="1"/>
        <w:jc w:val="both"/>
        <w:rPr>
          <w:rFonts w:cs="Arial"/>
        </w:rPr>
      </w:pPr>
      <w:r>
        <w:rPr>
          <w:rFonts w:cs="Arial"/>
        </w:rPr>
        <w:t>The next five years, the City anticipates continued investment in the industrial and retail sector, with current industrial businesses looking for expansion opportunities and several new major industrial buildings being planned, continuing the increase in living and working opportunities in the City.  The City currently has approximately 2,000 homes in the planning, engineering or construction phases.  These range from low/mod income apartment units to high-end single-family homes.  Part of this total number of homes is the planned investment in the City’s North River, of a new mixed-use development that will include retail first floor tenants and low to moderate income housing on the upper stories.  The City hopes this major; multiple million-dollar investment will be the genesis for other new similar type developments in this area of the City.  Finally, the City has been planning for the evolution of the current Lakeside Mall.  The Mall has traditionally been one of the largest employers within the City.  Based on current retail trends and economic conditions it appears the Mall will need to evolve and the evolution will likely include additional housing opportunities, new retail uses and likely new medical/office uses which are not currently located in that area; all of which will bring a new economic infusion to the City as a whole. </w:t>
      </w:r>
    </w:p>
    <w:p w:rsidR="00EC601C" w:rsidRDefault="00936804" w:rsidP="00C26C8E">
      <w:pPr>
        <w:spacing w:beforeAutospacing="1" w:afterAutospacing="1"/>
        <w:jc w:val="both"/>
        <w:rPr>
          <w:rFonts w:cs="Arial"/>
        </w:rPr>
      </w:pPr>
      <w:r>
        <w:rPr>
          <w:rFonts w:cs="Arial"/>
        </w:rPr>
        <w:t>In 2019, total road improvements in Sterling Heights over $23.3 Million are slated for upgrading and reconstructing roads.  Roads are a critical element of the economic development and infrastructure in our city.  Roads need to be maintained and repaired in order to provide the safe, efficient, reliable and quick transportation for both goods and services.</w:t>
      </w:r>
    </w:p>
    <w:p w:rsidR="00EC601C" w:rsidRDefault="00936804" w:rsidP="00C26C8E">
      <w:pPr>
        <w:spacing w:beforeAutospacing="1" w:afterAutospacing="1"/>
        <w:jc w:val="both"/>
        <w:rPr>
          <w:rFonts w:cs="Arial"/>
        </w:rPr>
      </w:pPr>
      <w:r>
        <w:rPr>
          <w:rFonts w:cs="Arial"/>
        </w:rPr>
        <w:t xml:space="preserve"> Sterling Heights draws from a regional, diverse and highly skilled workforce.  With the growth in the manufacturing sector as noted above, shows a need for almost 50% more skilled workers than we currently have.</w:t>
      </w:r>
    </w:p>
    <w:p w:rsidR="00EC601C" w:rsidRDefault="00936804">
      <w:pPr>
        <w:rPr>
          <w:b/>
          <w:sz w:val="24"/>
          <w:szCs w:val="24"/>
        </w:rPr>
      </w:pPr>
      <w:r>
        <w:rPr>
          <w:b/>
          <w:sz w:val="24"/>
          <w:szCs w:val="24"/>
        </w:rPr>
        <w:t>How do the skills and education of the current workforce correspond to employment opportunities in the jurisdiction?</w:t>
      </w:r>
    </w:p>
    <w:p w:rsidR="00EC601C" w:rsidRDefault="00936804" w:rsidP="00C26C8E">
      <w:pPr>
        <w:spacing w:beforeAutospacing="1" w:afterAutospacing="1"/>
        <w:jc w:val="both"/>
        <w:rPr>
          <w:rFonts w:cs="Arial"/>
        </w:rPr>
      </w:pPr>
      <w:r>
        <w:rPr>
          <w:rFonts w:cs="Arial"/>
        </w:rPr>
        <w:t>The unemployment rate is much higher in the 16-year to 24-year age bracket, at 28.29%.  Comparatively, the unemployment rate for people age 25 to 65 is 8.04%.  Combining to an overall unemployment rate of 11.91%. </w:t>
      </w:r>
    </w:p>
    <w:p w:rsidR="00EC601C" w:rsidRDefault="00936804" w:rsidP="00C26C8E">
      <w:pPr>
        <w:spacing w:beforeAutospacing="1" w:afterAutospacing="1"/>
        <w:jc w:val="both"/>
        <w:rPr>
          <w:rFonts w:cs="Arial"/>
        </w:rPr>
      </w:pPr>
      <w:r>
        <w:rPr>
          <w:rFonts w:cs="Arial"/>
        </w:rPr>
        <w:t>Educational attainment in Sterling Heights appears to be correlated to employment rates.  For instance, for persons with a bachelor’s degree or higher, less than 1% are un-employed, employment with college degrees, about 1% are unemployed and about 40% are not in the labor force.  On the other extreme persons with less than high school diploma, about 49 are employed, about 3% are unemployed and 48% are not in the labor market.  People age 25 to 65 accounts for the vast majority of college-educated people, representing approximately 90% of those with an associate degree, those with a bachelor’s degree, and those with a graduate or professional degree.  These two factors considered together, educational attainment by employment status and educational attainment by age combine to suggest and inform the high unemployment rates seen by persons age 16 to 24.  Data supports a hypothesis that the high unemployment rate in this age group correlates to this cohort not having had time yet to achieve education and specialization commensurate with higher rates of employment.</w:t>
      </w:r>
    </w:p>
    <w:p w:rsidR="00EC601C" w:rsidRDefault="00936804">
      <w:pPr>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rsidR="00EC601C" w:rsidRDefault="00936804" w:rsidP="00C26C8E">
      <w:pPr>
        <w:spacing w:beforeAutospacing="1" w:afterAutospacing="1"/>
        <w:jc w:val="both"/>
        <w:rPr>
          <w:rFonts w:cs="Arial"/>
        </w:rPr>
      </w:pPr>
      <w:r>
        <w:rPr>
          <w:rFonts w:cs="Arial"/>
        </w:rPr>
        <w:t>Macomb County subsidiaries of Michigan Works! are actively involved in workforce training, development activities and other economic development opportunities in the County. Some of these initiatives are targeted specifically in the areas low-income and minority residents reside.</w:t>
      </w:r>
    </w:p>
    <w:p w:rsidR="00EC601C" w:rsidRDefault="00936804" w:rsidP="00C26C8E">
      <w:pPr>
        <w:spacing w:beforeAutospacing="1" w:afterAutospacing="1"/>
        <w:jc w:val="both"/>
        <w:rPr>
          <w:rFonts w:cs="Arial"/>
        </w:rPr>
      </w:pPr>
      <w:r>
        <w:rPr>
          <w:rFonts w:cs="Arial"/>
        </w:rPr>
        <w:t>During the last plan funding cycle Sterling Heights supported programs for workforce development at the community college.</w:t>
      </w:r>
    </w:p>
    <w:p w:rsidR="00EC601C" w:rsidRDefault="00936804" w:rsidP="00C26C8E">
      <w:pPr>
        <w:spacing w:beforeAutospacing="1" w:afterAutospacing="1"/>
        <w:jc w:val="both"/>
        <w:rPr>
          <w:rFonts w:cs="Arial"/>
        </w:rPr>
      </w:pPr>
      <w:r>
        <w:rPr>
          <w:rFonts w:cs="Arial"/>
        </w:rPr>
        <w:t>The Consortium anticipates similar opportunities to be coordinated in the 2019 to 2023 planning cycle in support of the plan's objective to “Foster Economic Development.”</w:t>
      </w:r>
    </w:p>
    <w:p w:rsidR="00EC601C" w:rsidRDefault="00EC601C">
      <w:pPr>
        <w:spacing w:beforeAutospacing="1" w:afterAutospacing="1"/>
        <w:rPr>
          <w:rFonts w:cs="Arial"/>
        </w:rPr>
      </w:pPr>
    </w:p>
    <w:p w:rsidR="00EC601C" w:rsidRDefault="00936804">
      <w:pPr>
        <w:rPr>
          <w:b/>
          <w:sz w:val="24"/>
          <w:szCs w:val="24"/>
        </w:rPr>
      </w:pPr>
      <w:r>
        <w:rPr>
          <w:b/>
          <w:sz w:val="24"/>
          <w:szCs w:val="24"/>
        </w:rPr>
        <w:t>Does your jurisdiction participate in a Comprehensive Economic Development Strategy (CEDS)?</w:t>
      </w:r>
    </w:p>
    <w:p w:rsidR="00EC601C" w:rsidRDefault="00936804">
      <w:pPr>
        <w:spacing w:beforeAutospacing="1" w:afterAutospacing="1"/>
        <w:rPr>
          <w:rFonts w:cs="Arial"/>
        </w:rPr>
      </w:pPr>
      <w:r>
        <w:rPr>
          <w:rFonts w:cs="Arial"/>
        </w:rPr>
        <w:t>No</w:t>
      </w:r>
    </w:p>
    <w:p w:rsidR="00EC601C" w:rsidRDefault="00936804">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rsidR="00EC601C" w:rsidRDefault="00936804">
      <w:pPr>
        <w:spacing w:beforeAutospacing="1" w:afterAutospacing="1"/>
        <w:rPr>
          <w:rFonts w:cs="Arial"/>
        </w:rPr>
      </w:pPr>
      <w:r>
        <w:rPr>
          <w:rFonts w:cs="Arial"/>
        </w:rPr>
        <w:t>No</w:t>
      </w:r>
    </w:p>
    <w:p w:rsidR="00EC601C" w:rsidRDefault="00936804">
      <w:pPr>
        <w:spacing w:line="204" w:lineRule="auto"/>
        <w:rPr>
          <w:b/>
          <w:sz w:val="24"/>
          <w:szCs w:val="24"/>
        </w:rPr>
      </w:pPr>
      <w:r>
        <w:rPr>
          <w:b/>
          <w:sz w:val="24"/>
          <w:szCs w:val="24"/>
        </w:rPr>
        <w:t>Discussion</w:t>
      </w:r>
    </w:p>
    <w:p w:rsidR="00EC601C" w:rsidRDefault="00EC601C">
      <w:pPr>
        <w:spacing w:line="204" w:lineRule="auto"/>
        <w:rPr>
          <w:rFonts w:cs="Arial"/>
        </w:rPr>
      </w:pPr>
    </w:p>
    <w:p w:rsidR="00EC601C" w:rsidRDefault="00EC601C">
      <w:pPr>
        <w:spacing w:line="204" w:lineRule="auto"/>
        <w:rPr>
          <w:rFonts w:cs="Arial"/>
        </w:rPr>
      </w:pPr>
    </w:p>
    <w:p w:rsidR="00EC601C" w:rsidRDefault="00EC601C">
      <w:pPr>
        <w:spacing w:line="204" w:lineRule="auto"/>
        <w:rPr>
          <w:rFonts w:cs="Arial"/>
        </w:rPr>
      </w:pPr>
    </w:p>
    <w:p w:rsidR="00EC601C" w:rsidRDefault="00EC601C">
      <w:pPr>
        <w:pStyle w:val="Heading2"/>
        <w:pageBreakBefore/>
        <w:rPr>
          <w:rFonts w:ascii="Calibri" w:hAnsi="Calibri"/>
          <w:i w:val="0"/>
        </w:rPr>
        <w:sectPr w:rsidR="00EC601C" w:rsidSect="00E0368E">
          <w:pgSz w:w="12240" w:h="15840"/>
          <w:pgMar w:top="1440" w:right="1440" w:bottom="1440" w:left="1440" w:header="720" w:footer="720" w:gutter="0"/>
          <w:cols w:space="720"/>
          <w:docGrid w:linePitch="360"/>
        </w:sectPr>
      </w:pPr>
    </w:p>
    <w:p w:rsidR="00EC601C" w:rsidRDefault="00936804">
      <w:pPr>
        <w:pStyle w:val="Heading2"/>
        <w:pageBreakBefore/>
        <w:rPr>
          <w:rFonts w:ascii="Calibri" w:hAnsi="Calibri"/>
          <w:i w:val="0"/>
        </w:rPr>
      </w:pPr>
      <w:r>
        <w:rPr>
          <w:rFonts w:ascii="Calibri" w:hAnsi="Calibri"/>
          <w:i w:val="0"/>
        </w:rPr>
        <w:t xml:space="preserve">MA-50 Needs and Market Analysis Discussion </w:t>
      </w:r>
    </w:p>
    <w:p w:rsidR="00EC601C" w:rsidRDefault="00936804">
      <w:pPr>
        <w:rPr>
          <w:b/>
          <w:sz w:val="24"/>
          <w:szCs w:val="24"/>
        </w:rPr>
      </w:pPr>
      <w:r>
        <w:rPr>
          <w:b/>
          <w:sz w:val="24"/>
          <w:szCs w:val="24"/>
        </w:rPr>
        <w:t>Are there areas where households with multiple housing problems are concentrated? (include a definition of "concentration")</w:t>
      </w:r>
    </w:p>
    <w:p w:rsidR="00EC601C" w:rsidRDefault="00936804" w:rsidP="00C26C8E">
      <w:pPr>
        <w:spacing w:beforeAutospacing="1" w:afterAutospacing="1"/>
        <w:jc w:val="both"/>
        <w:rPr>
          <w:rFonts w:cs="Arial"/>
        </w:rPr>
      </w:pPr>
      <w:r>
        <w:rPr>
          <w:rFonts w:cs="Arial"/>
        </w:rPr>
        <w:t>Reviewing CHAS data through the HUD CPD mapping tool does not reveal discernable patterns showing concentrations of multiple housing problems.  Problems appear to be random across census tracts; however, it is fair to say that problems are generally more concentrated in the southern and eastern, more urbanized areas of the County including Mount Clemens, Clinton Township, Eastpointe, Roseville, New Haven, and Sterling Heights.  Because the patterns are inconsistent, it is not possible to specifically define a concentration.  The County considers a "concentration" to be an area that is 20 points higher and the jurisdiction as a whole.</w:t>
      </w:r>
    </w:p>
    <w:p w:rsidR="00EC601C" w:rsidRDefault="00EC601C" w:rsidP="00C26C8E">
      <w:pPr>
        <w:spacing w:beforeAutospacing="1" w:afterAutospacing="1"/>
        <w:jc w:val="both"/>
        <w:rPr>
          <w:rFonts w:cs="Arial"/>
        </w:rPr>
      </w:pPr>
    </w:p>
    <w:p w:rsidR="00EC601C" w:rsidRDefault="00936804" w:rsidP="00C26C8E">
      <w:pPr>
        <w:spacing w:beforeAutospacing="1" w:afterAutospacing="1"/>
        <w:jc w:val="both"/>
        <w:rPr>
          <w:rFonts w:cs="Arial"/>
        </w:rPr>
      </w:pPr>
      <w:r>
        <w:rPr>
          <w:rFonts w:cs="Arial"/>
        </w:rPr>
        <w:t>As discussed at length in the needs analysis section of this plan, cost burden is highest prevalence of housing problems experienced.  This needs analysis also notes some income levels where housing problems are disproportional, or greater than 10 percent more, than the jurisdiction as a whole are experienced across racial and ethnic classifications.  The following bullets restate and summarize the findings presented in the needs analysis.</w:t>
      </w:r>
    </w:p>
    <w:p w:rsidR="00EC601C" w:rsidRDefault="00EC601C" w:rsidP="00C26C8E">
      <w:pPr>
        <w:spacing w:beforeAutospacing="1" w:afterAutospacing="1"/>
        <w:jc w:val="both"/>
        <w:rPr>
          <w:rFonts w:cs="Arial"/>
        </w:rPr>
      </w:pPr>
    </w:p>
    <w:p w:rsidR="00EC601C" w:rsidRDefault="00936804" w:rsidP="00C26C8E">
      <w:pPr>
        <w:spacing w:beforeAutospacing="1" w:afterAutospacing="1"/>
        <w:jc w:val="both"/>
        <w:rPr>
          <w:rFonts w:cs="Arial"/>
        </w:rPr>
      </w:pPr>
      <w:r>
        <w:rPr>
          <w:rFonts w:cs="Arial"/>
        </w:rPr>
        <w:t>HUD recognizes a disproportionally greater need when one racial group experiences greater than 10% points more of a particular housing issue than the jurisdiction as a whole.  The data provided in sections NA-20 and NA-25 reflected some instances of disproportionate need.  However, the data did not reflect a consistent pattern.  The following bullets summarize where proportions of one race exceeded the jurisdiction as a whole by more than 10%.</w:t>
      </w:r>
    </w:p>
    <w:p w:rsidR="00EC601C" w:rsidRDefault="00EC601C">
      <w:pPr>
        <w:spacing w:beforeAutospacing="1" w:afterAutospacing="1"/>
        <w:rPr>
          <w:rFonts w:cs="Arial"/>
        </w:rPr>
      </w:pPr>
    </w:p>
    <w:p w:rsidR="00EC601C" w:rsidRDefault="00936804">
      <w:pPr>
        <w:rPr>
          <w:b/>
          <w:sz w:val="24"/>
          <w:szCs w:val="24"/>
        </w:rPr>
      </w:pPr>
      <w:r>
        <w:rPr>
          <w:b/>
          <w:sz w:val="24"/>
          <w:szCs w:val="24"/>
        </w:rPr>
        <w:t>Are there any areas in the jurisdiction where racial or ethnic minorities or low-income families are concentrated? (include a definition of "concentration")</w:t>
      </w:r>
    </w:p>
    <w:p w:rsidR="00EC601C" w:rsidRDefault="00936804" w:rsidP="00C26C8E">
      <w:pPr>
        <w:spacing w:beforeAutospacing="1" w:afterAutospacing="1"/>
        <w:jc w:val="both"/>
        <w:rPr>
          <w:rFonts w:cs="Arial"/>
        </w:rPr>
      </w:pPr>
      <w:r>
        <w:rPr>
          <w:rFonts w:cs="Arial"/>
        </w:rPr>
        <w:t>One definition provided by HUD describes a Minority Neighborhood as a "neighborhood in which the percentage of persons of a particular racial or ethnic minority is at least 20 points higher than that minority's percentage in the housing market as a whole; the neighborhood's total percentage of minority persons is at least 20 points higher than the total percentage of minorities for the housing market area as a whole; or in the case of a metropolitan area, the neighborhood's total percentage of minority persons exceeds 50 percent of its population".</w:t>
      </w:r>
    </w:p>
    <w:p w:rsidR="00EC601C" w:rsidRDefault="00936804" w:rsidP="00C26C8E">
      <w:pPr>
        <w:spacing w:beforeAutospacing="1" w:afterAutospacing="1"/>
        <w:jc w:val="both"/>
        <w:rPr>
          <w:rFonts w:cs="Arial"/>
        </w:rPr>
      </w:pPr>
      <w:r>
        <w:rPr>
          <w:rFonts w:cs="Arial"/>
        </w:rPr>
        <w:t>Based on the CHAS data provided by the HUD CPD mapping tool, there are census tract block groups that reflect areas of minority concentration in Eastpointe, Mount Clemens, and Clinton Township.  Black or African Americans make up 12 percent of the population in Macomb County. However, there are multiple census tract block groups in Eastpointe, Mount Clemens, and Clinton Township where Black or African Americans exceeds 32 percent of the population.  There are also areas of concentration in Sterling Heights where the Asian population exceeds 20 percent of the County as a whole.</w:t>
      </w:r>
    </w:p>
    <w:p w:rsidR="00EC601C" w:rsidRDefault="00EC601C" w:rsidP="00C26C8E">
      <w:pPr>
        <w:spacing w:beforeAutospacing="1" w:afterAutospacing="1"/>
        <w:jc w:val="both"/>
        <w:rPr>
          <w:rFonts w:cs="Arial"/>
        </w:rPr>
      </w:pPr>
    </w:p>
    <w:p w:rsidR="00EC601C" w:rsidRDefault="00936804">
      <w:pPr>
        <w:rPr>
          <w:b/>
          <w:sz w:val="24"/>
          <w:szCs w:val="24"/>
        </w:rPr>
      </w:pPr>
      <w:r>
        <w:rPr>
          <w:b/>
          <w:sz w:val="24"/>
          <w:szCs w:val="24"/>
        </w:rPr>
        <w:t>What are the characteristics of the market in these areas/neighborhoods?</w:t>
      </w:r>
    </w:p>
    <w:p w:rsidR="00EC601C" w:rsidRDefault="00936804" w:rsidP="00C26C8E">
      <w:pPr>
        <w:spacing w:beforeAutospacing="1" w:afterAutospacing="1"/>
        <w:jc w:val="both"/>
        <w:rPr>
          <w:rFonts w:cs="Arial"/>
        </w:rPr>
      </w:pPr>
      <w:r>
        <w:rPr>
          <w:rFonts w:cs="Arial"/>
        </w:rPr>
        <w:t>Generally, a review of CHAS data through the HUD CPD mapping tool, reveals that the more urbanized areas referenced have higher percentages of renters and older housing stock.</w:t>
      </w:r>
    </w:p>
    <w:p w:rsidR="00EC601C" w:rsidRDefault="00EC601C">
      <w:pPr>
        <w:spacing w:beforeAutospacing="1" w:afterAutospacing="1"/>
        <w:rPr>
          <w:rFonts w:cs="Arial"/>
        </w:rPr>
      </w:pPr>
    </w:p>
    <w:p w:rsidR="00EC601C" w:rsidRDefault="00936804">
      <w:pPr>
        <w:rPr>
          <w:b/>
          <w:sz w:val="24"/>
          <w:szCs w:val="24"/>
        </w:rPr>
      </w:pPr>
      <w:r>
        <w:rPr>
          <w:b/>
          <w:sz w:val="24"/>
          <w:szCs w:val="24"/>
        </w:rPr>
        <w:t>Are there any community assets in these areas/neighborhoods?</w:t>
      </w:r>
    </w:p>
    <w:p w:rsidR="00EC601C" w:rsidRDefault="00936804" w:rsidP="00C26C8E">
      <w:pPr>
        <w:spacing w:beforeAutospacing="1" w:afterAutospacing="1"/>
        <w:jc w:val="both"/>
        <w:rPr>
          <w:rFonts w:cs="Arial"/>
        </w:rPr>
      </w:pPr>
      <w:r>
        <w:rPr>
          <w:rFonts w:cs="Arial"/>
        </w:rPr>
        <w:t>No specific community assets were discussed during the plan outreach and analysis beyond countywide or census tract comparisons were not conducted in preparation of this plan.  The Consortium received feedback that parks, senior centers, and community centers are valuable resources to low-income residents and neighborhoods.  Areas that had these facilities are in need of maintenance, services and staffing, areas without these facilities will be considered for projects in the next planning cycle; although resources are limited.</w:t>
      </w:r>
    </w:p>
    <w:p w:rsidR="00EC601C" w:rsidRDefault="00936804" w:rsidP="00C26C8E">
      <w:pPr>
        <w:spacing w:beforeAutospacing="1" w:afterAutospacing="1"/>
        <w:jc w:val="both"/>
        <w:rPr>
          <w:rFonts w:cs="Arial"/>
        </w:rPr>
      </w:pPr>
      <w:r>
        <w:rPr>
          <w:rFonts w:cs="Arial"/>
        </w:rPr>
        <w:t>The transportation system, roads, crossing, sidewalks, bikeways/paths, and transit system is another asset that was discussed at length in the preparation of this plan.  The Consortium recognizes a need to support the preservation and expansion of transportation that serves low-income areas and neighborhoods.</w:t>
      </w:r>
    </w:p>
    <w:p w:rsidR="00EC601C" w:rsidRDefault="00936804" w:rsidP="00C26C8E">
      <w:pPr>
        <w:spacing w:beforeAutospacing="1" w:afterAutospacing="1"/>
        <w:jc w:val="both"/>
        <w:rPr>
          <w:rFonts w:cs="Arial"/>
        </w:rPr>
      </w:pPr>
      <w:r>
        <w:rPr>
          <w:rFonts w:cs="Arial"/>
        </w:rPr>
        <w:t>Finally, public service providers are a great asset to low-income areas and neighborhoods.  As stated in previous sections of the plan the Consortium will continue to work with these organizations to deliver high quality housing and public service programming to low-income residents.</w:t>
      </w:r>
    </w:p>
    <w:p w:rsidR="00EC601C" w:rsidRDefault="00EC601C" w:rsidP="00C26C8E">
      <w:pPr>
        <w:spacing w:beforeAutospacing="1" w:afterAutospacing="1"/>
        <w:jc w:val="both"/>
        <w:rPr>
          <w:rFonts w:cs="Arial"/>
        </w:rPr>
      </w:pPr>
    </w:p>
    <w:p w:rsidR="00EC601C" w:rsidRDefault="00936804">
      <w:pPr>
        <w:rPr>
          <w:b/>
          <w:sz w:val="24"/>
          <w:szCs w:val="24"/>
        </w:rPr>
      </w:pPr>
      <w:r>
        <w:rPr>
          <w:b/>
          <w:sz w:val="24"/>
          <w:szCs w:val="24"/>
        </w:rPr>
        <w:t>Are there other strategic opportunities in any of these areas?</w:t>
      </w:r>
    </w:p>
    <w:p w:rsidR="00EC601C" w:rsidRDefault="00936804">
      <w:pPr>
        <w:spacing w:beforeAutospacing="1" w:afterAutospacing="1"/>
        <w:rPr>
          <w:rFonts w:cs="Arial"/>
        </w:rPr>
      </w:pPr>
      <w:r>
        <w:rPr>
          <w:rFonts w:cs="Arial"/>
        </w:rPr>
        <w:t>The strategies align with the strategies previously outlined for public and assisted housing with a few additions and modifications including:</w:t>
      </w:r>
    </w:p>
    <w:p w:rsidR="00EC601C" w:rsidRDefault="00936804">
      <w:pPr>
        <w:numPr>
          <w:ilvl w:val="0"/>
          <w:numId w:val="3"/>
        </w:numPr>
        <w:spacing w:beforeAutospacing="1" w:afterAutospacing="1"/>
        <w:rPr>
          <w:rFonts w:cs="Arial"/>
        </w:rPr>
      </w:pPr>
      <w:r>
        <w:rPr>
          <w:rFonts w:cs="Arial"/>
          <w:b/>
        </w:rPr>
        <w:t>Housing:</w:t>
      </w:r>
      <w:r>
        <w:rPr>
          <w:rFonts w:cs="Arial"/>
        </w:rPr>
        <w:t xml:space="preserve"> Continuing to provide housing assistance, and when possible expand affordable housing options by supporting efforts to increase funding to address the huge demand.</w:t>
      </w:r>
    </w:p>
    <w:p w:rsidR="00EC601C" w:rsidRDefault="00936804">
      <w:pPr>
        <w:numPr>
          <w:ilvl w:val="0"/>
          <w:numId w:val="3"/>
        </w:numPr>
        <w:spacing w:beforeAutospacing="1" w:afterAutospacing="1"/>
        <w:rPr>
          <w:rFonts w:cs="Arial"/>
        </w:rPr>
      </w:pPr>
      <w:r>
        <w:rPr>
          <w:rFonts w:cs="Arial"/>
          <w:b/>
        </w:rPr>
        <w:t>Target Incentives:</w:t>
      </w:r>
      <w:r>
        <w:rPr>
          <w:rFonts w:cs="Arial"/>
        </w:rPr>
        <w:t xml:space="preserve"> Prioritize programs that focus on specific populations in need, especially populations that may be underserved.</w:t>
      </w:r>
    </w:p>
    <w:p w:rsidR="00EC601C" w:rsidRDefault="00936804">
      <w:pPr>
        <w:numPr>
          <w:ilvl w:val="0"/>
          <w:numId w:val="3"/>
        </w:numPr>
        <w:spacing w:beforeAutospacing="1" w:afterAutospacing="1"/>
        <w:rPr>
          <w:rFonts w:cs="Arial"/>
        </w:rPr>
      </w:pPr>
      <w:r>
        <w:rPr>
          <w:rFonts w:cs="Arial"/>
          <w:b/>
        </w:rPr>
        <w:t>Upward Mobility:</w:t>
      </w:r>
      <w:r>
        <w:rPr>
          <w:rFonts w:cs="Arial"/>
        </w:rPr>
        <w:t>  Provide residents with supportive services to enable them to achieve independence and financial security.</w:t>
      </w:r>
    </w:p>
    <w:p w:rsidR="00EC601C" w:rsidRDefault="00936804">
      <w:pPr>
        <w:numPr>
          <w:ilvl w:val="0"/>
          <w:numId w:val="3"/>
        </w:numPr>
        <w:spacing w:beforeAutospacing="1" w:afterAutospacing="1"/>
        <w:rPr>
          <w:rFonts w:cs="Arial"/>
        </w:rPr>
      </w:pPr>
      <w:r>
        <w:rPr>
          <w:rFonts w:cs="Arial"/>
          <w:b/>
        </w:rPr>
        <w:t>Invest in Public Facilities and Improvements:</w:t>
      </w:r>
      <w:r>
        <w:rPr>
          <w:rFonts w:cs="Arial"/>
        </w:rPr>
        <w:t xml:space="preserve"> Provide safe recreational facilities for low-income families so that residents and their children can have a safe place to play.</w:t>
      </w:r>
    </w:p>
    <w:p w:rsidR="00EC601C" w:rsidRDefault="00936804">
      <w:pPr>
        <w:numPr>
          <w:ilvl w:val="0"/>
          <w:numId w:val="3"/>
        </w:numPr>
        <w:spacing w:beforeAutospacing="1" w:afterAutospacing="1"/>
        <w:rPr>
          <w:rFonts w:cs="Arial"/>
        </w:rPr>
      </w:pPr>
      <w:r>
        <w:rPr>
          <w:rFonts w:cs="Arial"/>
        </w:rPr>
        <w:t xml:space="preserve"> </w:t>
      </w:r>
      <w:r>
        <w:rPr>
          <w:rFonts w:cs="Arial"/>
          <w:b/>
        </w:rPr>
        <w:t>Invest in Transportation: </w:t>
      </w:r>
      <w:r>
        <w:rPr>
          <w:rFonts w:cs="Arial"/>
        </w:rPr>
        <w:t xml:space="preserve"> Build and maintain equitable transportation systems and services that provide for the basic living needs of low-income residents and neighborhoods.</w:t>
      </w:r>
    </w:p>
    <w:p w:rsidR="00EC601C" w:rsidRDefault="00EC601C">
      <w:pPr>
        <w:keepNext/>
        <w:widowControl w:val="0"/>
        <w:rPr>
          <w:szCs w:val="26"/>
        </w:rPr>
        <w:sectPr w:rsidR="00EC601C">
          <w:pgSz w:w="12240" w:h="15840"/>
          <w:pgMar w:top="1440" w:right="1440" w:bottom="1440" w:left="1440" w:header="720" w:footer="720" w:gutter="0"/>
          <w:cols w:space="720"/>
          <w:docGrid w:linePitch="360"/>
        </w:sectPr>
      </w:pPr>
    </w:p>
    <w:p w:rsidR="00EC601C" w:rsidRDefault="00936804">
      <w:pPr>
        <w:pStyle w:val="Heading1"/>
        <w:pageBreakBefore/>
        <w:jc w:val="center"/>
        <w:rPr>
          <w:rFonts w:ascii="Calibri" w:hAnsi="Calibri"/>
          <w:color w:val="auto"/>
          <w:sz w:val="32"/>
          <w:szCs w:val="32"/>
        </w:rPr>
      </w:pPr>
      <w:r>
        <w:rPr>
          <w:rFonts w:ascii="Calibri" w:hAnsi="Calibri"/>
          <w:color w:val="auto"/>
          <w:sz w:val="32"/>
          <w:szCs w:val="32"/>
        </w:rPr>
        <w:t>Strategic Plan</w:t>
      </w:r>
    </w:p>
    <w:p w:rsidR="00EC601C" w:rsidRDefault="00936804">
      <w:pPr>
        <w:pStyle w:val="Heading2"/>
        <w:rPr>
          <w:rFonts w:ascii="Calibri" w:hAnsi="Calibri"/>
          <w:i w:val="0"/>
        </w:rPr>
      </w:pPr>
      <w:r>
        <w:rPr>
          <w:rFonts w:ascii="Calibri" w:hAnsi="Calibri"/>
          <w:i w:val="0"/>
        </w:rPr>
        <w:t>SP-05 Overview</w:t>
      </w:r>
    </w:p>
    <w:p w:rsidR="00EC601C" w:rsidRDefault="00936804">
      <w:pPr>
        <w:rPr>
          <w:b/>
          <w:sz w:val="24"/>
          <w:szCs w:val="24"/>
        </w:rPr>
      </w:pPr>
      <w:r>
        <w:rPr>
          <w:b/>
          <w:sz w:val="24"/>
          <w:szCs w:val="24"/>
        </w:rPr>
        <w:t>Strategic Plan Overview</w:t>
      </w:r>
    </w:p>
    <w:p w:rsidR="00EC601C" w:rsidRDefault="00936804" w:rsidP="00C26C8E">
      <w:pPr>
        <w:spacing w:beforeAutospacing="1" w:afterAutospacing="1"/>
        <w:jc w:val="both"/>
        <w:rPr>
          <w:rFonts w:cs="Arial"/>
        </w:rPr>
      </w:pPr>
      <w:r>
        <w:rPr>
          <w:rFonts w:cs="Arial"/>
        </w:rPr>
        <w:t>Sterling Heights is expected to receive an average of $780,000 in Community Development Block Grant (CDBG), over the next five years.  Macomb County will work with the community to fund eligible projects and services.  The Macomb HOME Consortium is expected to receive an average of $1.6 million each year through the HOME Investment Partnerships Program (HOME).  As a member, Sterling Heights is expected to receive $300,000 in HOME funds, and is responsible for administering the HOME funds in compliance with the Macomb HOME Consortium's Interlocal Agreement.</w:t>
      </w:r>
    </w:p>
    <w:p w:rsidR="00EC601C" w:rsidRDefault="00936804" w:rsidP="00C26C8E">
      <w:pPr>
        <w:spacing w:beforeAutospacing="1" w:afterAutospacing="1"/>
        <w:jc w:val="both"/>
        <w:rPr>
          <w:rFonts w:cs="Arial"/>
        </w:rPr>
      </w:pPr>
      <w:r>
        <w:rPr>
          <w:rFonts w:cs="Arial"/>
        </w:rPr>
        <w:t> </w:t>
      </w:r>
    </w:p>
    <w:p w:rsidR="00EC601C" w:rsidRDefault="00936804" w:rsidP="00C26C8E">
      <w:pPr>
        <w:spacing w:beforeAutospacing="1" w:afterAutospacing="1"/>
        <w:jc w:val="both"/>
        <w:rPr>
          <w:rFonts w:cs="Arial"/>
        </w:rPr>
      </w:pPr>
      <w:r>
        <w:rPr>
          <w:rFonts w:cs="Arial"/>
        </w:rPr>
        <w:t>The City and members of the Macomb HOME Consortium will work with local units of government, housing agencies and public service providers to remove barriers to affordable housing assist the homeless population, reduce the number of families experiencing poverty and other efforts identified in this strategic plan.  Activities not included as a priority need may be allowed based on public input and compliance with a National Objective and the goals outlined in this Plan.</w:t>
      </w:r>
    </w:p>
    <w:p w:rsidR="00EC601C" w:rsidRDefault="00EC601C">
      <w:pPr>
        <w:spacing w:beforeAutospacing="1" w:afterAutospacing="1"/>
        <w:rPr>
          <w:rFonts w:cs="Arial"/>
        </w:rPr>
      </w:pPr>
    </w:p>
    <w:p w:rsidR="00EC601C" w:rsidRDefault="00936804">
      <w:r>
        <w:rPr>
          <w:rFonts w:cs="Arial"/>
          <w:b/>
        </w:rPr>
        <w:t>Plan</w:t>
      </w:r>
    </w:p>
    <w:p w:rsidR="00EC601C" w:rsidRDefault="00936804">
      <w:pPr>
        <w:spacing w:beforeAutospacing="1" w:afterAutospacing="1"/>
        <w:rPr>
          <w:rFonts w:cs="Arial"/>
        </w:rPr>
      </w:pPr>
      <w:r>
        <w:t>Through these efforts, the City has identified the following goals to address priority need:</w:t>
      </w:r>
    </w:p>
    <w:p w:rsidR="00EC601C" w:rsidRDefault="00936804">
      <w:pPr>
        <w:spacing w:beforeAutospacing="1" w:afterAutospacing="1"/>
        <w:rPr>
          <w:rFonts w:cs="Arial"/>
        </w:rPr>
      </w:pPr>
      <w:r>
        <w:t>1) Improve Public Facilities and Infrastructure;</w:t>
      </w:r>
    </w:p>
    <w:p w:rsidR="00EC601C" w:rsidRDefault="00936804">
      <w:pPr>
        <w:spacing w:beforeAutospacing="1" w:afterAutospacing="1"/>
        <w:rPr>
          <w:rFonts w:cs="Arial"/>
        </w:rPr>
      </w:pPr>
      <w:r>
        <w:t>2) Make Available Appropriate Housing;</w:t>
      </w:r>
    </w:p>
    <w:p w:rsidR="00EC601C" w:rsidRDefault="00936804">
      <w:pPr>
        <w:spacing w:beforeAutospacing="1" w:afterAutospacing="1"/>
        <w:rPr>
          <w:rFonts w:cs="Arial"/>
        </w:rPr>
      </w:pPr>
      <w:r>
        <w:t>3) Address the Needs of Homeless &amp; At-Risk Families;</w:t>
      </w:r>
    </w:p>
    <w:p w:rsidR="00EC601C" w:rsidRDefault="00936804">
      <w:pPr>
        <w:spacing w:beforeAutospacing="1" w:afterAutospacing="1"/>
        <w:rPr>
          <w:rFonts w:cs="Arial"/>
        </w:rPr>
      </w:pPr>
      <w:r>
        <w:t>4) Provide and Expand Human Services;</w:t>
      </w:r>
    </w:p>
    <w:p w:rsidR="00EC601C" w:rsidRDefault="00936804">
      <w:pPr>
        <w:spacing w:beforeAutospacing="1" w:afterAutospacing="1"/>
        <w:rPr>
          <w:rFonts w:cs="Arial"/>
        </w:rPr>
      </w:pPr>
      <w:r>
        <w:t>5) Expand Comprehensive Planning, Management and Capacity; and</w:t>
      </w:r>
    </w:p>
    <w:p w:rsidR="00EC601C" w:rsidRDefault="00936804">
      <w:pPr>
        <w:spacing w:beforeAutospacing="1" w:afterAutospacing="1"/>
        <w:rPr>
          <w:rFonts w:cs="Arial"/>
        </w:rPr>
      </w:pPr>
      <w:r>
        <w:t>6) Foster Economic Development.</w:t>
      </w:r>
    </w:p>
    <w:p w:rsidR="00EC601C" w:rsidRDefault="00936804">
      <w:pPr>
        <w:spacing w:beforeAutospacing="1" w:afterAutospacing="1"/>
        <w:rPr>
          <w:rFonts w:cs="Arial"/>
        </w:rPr>
      </w:pPr>
      <w:r>
        <w:t>The Strategic Plan provides an overview of why Sterling Heights and the Macomb HOME Consortium may invest CDBG, and HOME, funds over the five year period covered under this Plan.  These federal funds will be used to address the following priority needs in the community.</w:t>
      </w:r>
    </w:p>
    <w:p w:rsidR="00EC601C" w:rsidRDefault="00936804">
      <w:pPr>
        <w:numPr>
          <w:ilvl w:val="0"/>
          <w:numId w:val="3"/>
        </w:numPr>
        <w:spacing w:beforeAutospacing="1" w:afterAutospacing="1"/>
        <w:rPr>
          <w:rFonts w:cs="Arial"/>
        </w:rPr>
      </w:pPr>
      <w:r>
        <w:t>Housing Rehabilitation</w:t>
      </w:r>
    </w:p>
    <w:p w:rsidR="00EC601C" w:rsidRDefault="00936804">
      <w:pPr>
        <w:numPr>
          <w:ilvl w:val="0"/>
          <w:numId w:val="3"/>
        </w:numPr>
        <w:spacing w:beforeAutospacing="1" w:afterAutospacing="1"/>
        <w:rPr>
          <w:rFonts w:cs="Arial"/>
        </w:rPr>
      </w:pPr>
      <w:r>
        <w:t>New Affordable Housing Units</w:t>
      </w:r>
    </w:p>
    <w:p w:rsidR="00EC601C" w:rsidRDefault="00936804">
      <w:pPr>
        <w:numPr>
          <w:ilvl w:val="0"/>
          <w:numId w:val="3"/>
        </w:numPr>
        <w:spacing w:beforeAutospacing="1" w:afterAutospacing="1"/>
        <w:rPr>
          <w:rFonts w:cs="Arial"/>
        </w:rPr>
      </w:pPr>
      <w:r>
        <w:t>Rental Housing (including PHA)</w:t>
      </w:r>
    </w:p>
    <w:p w:rsidR="00EC601C" w:rsidRDefault="00936804">
      <w:pPr>
        <w:numPr>
          <w:ilvl w:val="0"/>
          <w:numId w:val="3"/>
        </w:numPr>
        <w:spacing w:beforeAutospacing="1" w:afterAutospacing="1"/>
        <w:rPr>
          <w:rFonts w:cs="Arial"/>
        </w:rPr>
      </w:pPr>
      <w:r>
        <w:t>Down-payment Assistance</w:t>
      </w:r>
    </w:p>
    <w:p w:rsidR="00EC601C" w:rsidRDefault="00936804">
      <w:pPr>
        <w:numPr>
          <w:ilvl w:val="0"/>
          <w:numId w:val="3"/>
        </w:numPr>
        <w:spacing w:beforeAutospacing="1" w:afterAutospacing="1"/>
        <w:rPr>
          <w:rFonts w:cs="Arial"/>
        </w:rPr>
      </w:pPr>
      <w:r>
        <w:t>Accessibility/Barrier Free Improvements</w:t>
      </w:r>
    </w:p>
    <w:p w:rsidR="00EC601C" w:rsidRDefault="00936804">
      <w:pPr>
        <w:numPr>
          <w:ilvl w:val="0"/>
          <w:numId w:val="3"/>
        </w:numPr>
        <w:spacing w:beforeAutospacing="1" w:afterAutospacing="1"/>
        <w:rPr>
          <w:rFonts w:cs="Arial"/>
        </w:rPr>
      </w:pPr>
      <w:r>
        <w:t>Energy Efficiency Improvements</w:t>
      </w:r>
    </w:p>
    <w:p w:rsidR="00EC601C" w:rsidRDefault="00936804">
      <w:pPr>
        <w:numPr>
          <w:ilvl w:val="0"/>
          <w:numId w:val="3"/>
        </w:numPr>
        <w:spacing w:beforeAutospacing="1" w:afterAutospacing="1"/>
        <w:rPr>
          <w:rFonts w:cs="Arial"/>
        </w:rPr>
      </w:pPr>
      <w:r>
        <w:t>Property Acquisition/Rehabilitation/Resale (homebuyer)</w:t>
      </w:r>
    </w:p>
    <w:p w:rsidR="00EC601C" w:rsidRDefault="00936804">
      <w:pPr>
        <w:numPr>
          <w:ilvl w:val="0"/>
          <w:numId w:val="3"/>
        </w:numPr>
        <w:spacing w:beforeAutospacing="1" w:afterAutospacing="1"/>
        <w:rPr>
          <w:rFonts w:cs="Arial"/>
        </w:rPr>
      </w:pPr>
      <w:r>
        <w:t>Code Enforcement</w:t>
      </w:r>
    </w:p>
    <w:p w:rsidR="00EC601C" w:rsidRDefault="00936804">
      <w:pPr>
        <w:numPr>
          <w:ilvl w:val="0"/>
          <w:numId w:val="3"/>
        </w:numPr>
        <w:spacing w:beforeAutospacing="1" w:afterAutospacing="1"/>
        <w:rPr>
          <w:rFonts w:cs="Arial"/>
        </w:rPr>
      </w:pPr>
      <w:r>
        <w:t>Parks, Recreation and Community Facilities</w:t>
      </w:r>
    </w:p>
    <w:p w:rsidR="00EC601C" w:rsidRDefault="00936804">
      <w:pPr>
        <w:numPr>
          <w:ilvl w:val="0"/>
          <w:numId w:val="3"/>
        </w:numPr>
        <w:spacing w:beforeAutospacing="1" w:afterAutospacing="1"/>
        <w:rPr>
          <w:rFonts w:cs="Arial"/>
        </w:rPr>
      </w:pPr>
      <w:r>
        <w:t>Street, Sidewalk, Water/Sewer Improvements</w:t>
      </w:r>
    </w:p>
    <w:p w:rsidR="00EC601C" w:rsidRDefault="00936804">
      <w:pPr>
        <w:numPr>
          <w:ilvl w:val="0"/>
          <w:numId w:val="3"/>
        </w:numPr>
        <w:spacing w:beforeAutospacing="1" w:afterAutospacing="1"/>
        <w:rPr>
          <w:rFonts w:cs="Arial"/>
        </w:rPr>
      </w:pPr>
      <w:r>
        <w:t>Other Public Facilities and Improvements</w:t>
      </w:r>
    </w:p>
    <w:p w:rsidR="00EC601C" w:rsidRDefault="00936804">
      <w:pPr>
        <w:numPr>
          <w:ilvl w:val="0"/>
          <w:numId w:val="3"/>
        </w:numPr>
        <w:spacing w:beforeAutospacing="1" w:afterAutospacing="1"/>
        <w:rPr>
          <w:rFonts w:cs="Arial"/>
        </w:rPr>
      </w:pPr>
      <w:r>
        <w:t>Tree Planting</w:t>
      </w:r>
    </w:p>
    <w:p w:rsidR="00EC601C" w:rsidRDefault="00936804">
      <w:pPr>
        <w:numPr>
          <w:ilvl w:val="0"/>
          <w:numId w:val="3"/>
        </w:numPr>
        <w:spacing w:beforeAutospacing="1" w:afterAutospacing="1"/>
        <w:rPr>
          <w:rFonts w:cs="Arial"/>
        </w:rPr>
      </w:pPr>
      <w:r>
        <w:t>Demolition, Clearance and Remediation</w:t>
      </w:r>
    </w:p>
    <w:p w:rsidR="00EC601C" w:rsidRDefault="00936804">
      <w:pPr>
        <w:numPr>
          <w:ilvl w:val="0"/>
          <w:numId w:val="3"/>
        </w:numPr>
        <w:spacing w:beforeAutospacing="1" w:afterAutospacing="1"/>
        <w:rPr>
          <w:rFonts w:cs="Arial"/>
        </w:rPr>
      </w:pPr>
      <w:r>
        <w:t>Local and Regional Planning/General Program Administration</w:t>
      </w:r>
    </w:p>
    <w:p w:rsidR="00EC601C" w:rsidRDefault="00936804">
      <w:pPr>
        <w:numPr>
          <w:ilvl w:val="0"/>
          <w:numId w:val="3"/>
        </w:numPr>
        <w:spacing w:beforeAutospacing="1" w:afterAutospacing="1"/>
        <w:rPr>
          <w:rFonts w:cs="Arial"/>
        </w:rPr>
      </w:pPr>
      <w:r>
        <w:t>Transportation Services</w:t>
      </w:r>
    </w:p>
    <w:p w:rsidR="00EC601C" w:rsidRDefault="00936804">
      <w:pPr>
        <w:numPr>
          <w:ilvl w:val="0"/>
          <w:numId w:val="3"/>
        </w:numPr>
        <w:spacing w:beforeAutospacing="1" w:afterAutospacing="1"/>
        <w:rPr>
          <w:rFonts w:cs="Arial"/>
        </w:rPr>
      </w:pPr>
      <w:r>
        <w:t>Senior and Youth Facilities and Services</w:t>
      </w:r>
    </w:p>
    <w:p w:rsidR="00EC601C" w:rsidRDefault="00936804">
      <w:pPr>
        <w:numPr>
          <w:ilvl w:val="0"/>
          <w:numId w:val="3"/>
        </w:numPr>
        <w:spacing w:beforeAutospacing="1" w:afterAutospacing="1"/>
        <w:rPr>
          <w:rFonts w:cs="Arial"/>
        </w:rPr>
      </w:pPr>
      <w:r>
        <w:t>Permanent Supportive Housing</w:t>
      </w:r>
    </w:p>
    <w:p w:rsidR="00EC601C" w:rsidRDefault="00936804">
      <w:pPr>
        <w:numPr>
          <w:ilvl w:val="0"/>
          <w:numId w:val="3"/>
        </w:numPr>
        <w:spacing w:beforeAutospacing="1" w:afterAutospacing="1"/>
        <w:rPr>
          <w:rFonts w:cs="Arial"/>
        </w:rPr>
      </w:pPr>
      <w:r>
        <w:t>Emergency Shelters/Transitional Housing</w:t>
      </w:r>
    </w:p>
    <w:p w:rsidR="00EC601C" w:rsidRDefault="00936804">
      <w:pPr>
        <w:numPr>
          <w:ilvl w:val="0"/>
          <w:numId w:val="3"/>
        </w:numPr>
        <w:spacing w:beforeAutospacing="1" w:afterAutospacing="1"/>
        <w:rPr>
          <w:rFonts w:cs="Arial"/>
        </w:rPr>
      </w:pPr>
      <w:r>
        <w:t>Supportive Services</w:t>
      </w:r>
    </w:p>
    <w:p w:rsidR="00EC601C" w:rsidRDefault="00936804">
      <w:pPr>
        <w:numPr>
          <w:ilvl w:val="0"/>
          <w:numId w:val="3"/>
        </w:numPr>
        <w:spacing w:beforeAutospacing="1" w:afterAutospacing="1"/>
        <w:rPr>
          <w:rFonts w:cs="Arial"/>
        </w:rPr>
      </w:pPr>
      <w:r>
        <w:t>Fair Housing</w:t>
      </w:r>
    </w:p>
    <w:p w:rsidR="00EC601C" w:rsidRDefault="00936804">
      <w:pPr>
        <w:numPr>
          <w:ilvl w:val="0"/>
          <w:numId w:val="3"/>
        </w:numPr>
        <w:spacing w:beforeAutospacing="1" w:afterAutospacing="1"/>
        <w:rPr>
          <w:rFonts w:cs="Arial"/>
        </w:rPr>
      </w:pPr>
      <w:r>
        <w:t>Food Bank Services</w:t>
      </w:r>
    </w:p>
    <w:p w:rsidR="00EC601C" w:rsidRDefault="00936804">
      <w:pPr>
        <w:numPr>
          <w:ilvl w:val="0"/>
          <w:numId w:val="3"/>
        </w:numPr>
        <w:spacing w:beforeAutospacing="1" w:afterAutospacing="1"/>
        <w:rPr>
          <w:rFonts w:cs="Arial"/>
        </w:rPr>
      </w:pPr>
      <w:r>
        <w:t>Economic Development</w:t>
      </w:r>
    </w:p>
    <w:p w:rsidR="00EC601C" w:rsidRDefault="00936804">
      <w:pPr>
        <w:numPr>
          <w:ilvl w:val="0"/>
          <w:numId w:val="3"/>
        </w:numPr>
        <w:spacing w:beforeAutospacing="1" w:afterAutospacing="1"/>
        <w:rPr>
          <w:rFonts w:cs="Arial"/>
        </w:rPr>
      </w:pPr>
      <w:r>
        <w:t>Historic Preservation</w:t>
      </w:r>
    </w:p>
    <w:p w:rsidR="00EC601C" w:rsidRDefault="00936804">
      <w:pPr>
        <w:numPr>
          <w:ilvl w:val="0"/>
          <w:numId w:val="3"/>
        </w:numPr>
        <w:spacing w:beforeAutospacing="1" w:afterAutospacing="1"/>
        <w:rPr>
          <w:rFonts w:cs="Arial"/>
        </w:rPr>
      </w:pPr>
      <w:r>
        <w:t>Urgent Need</w:t>
      </w:r>
    </w:p>
    <w:p w:rsidR="00EC601C" w:rsidRDefault="00936804">
      <w:pPr>
        <w:pStyle w:val="Heading2"/>
        <w:pageBreakBefore/>
        <w:rPr>
          <w:rFonts w:ascii="Calibri" w:hAnsi="Calibri"/>
          <w:i w:val="0"/>
        </w:rPr>
      </w:pPr>
      <w:r>
        <w:rPr>
          <w:rFonts w:ascii="Calibri" w:hAnsi="Calibri"/>
          <w:i w:val="0"/>
        </w:rPr>
        <w:t>SP-10 Geographic Priorities - 91.415, 91.215(a)(1)</w:t>
      </w:r>
    </w:p>
    <w:p w:rsidR="00EC601C" w:rsidRDefault="00936804">
      <w:pPr>
        <w:keepNext/>
        <w:widowControl w:val="0"/>
        <w:rPr>
          <w:b/>
          <w:sz w:val="24"/>
          <w:szCs w:val="24"/>
        </w:rPr>
      </w:pPr>
      <w:r>
        <w:rPr>
          <w:b/>
          <w:sz w:val="24"/>
          <w:szCs w:val="24"/>
        </w:rPr>
        <w:t>Geographic Area</w:t>
      </w:r>
    </w:p>
    <w:p w:rsidR="00EC601C" w:rsidRDefault="009368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12</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443"/>
        <w:gridCol w:w="1805"/>
      </w:tblGrid>
      <w:tr w:rsidR="00EC601C">
        <w:trPr>
          <w:cantSplit/>
        </w:trPr>
        <w:tc>
          <w:tcPr>
            <w:tcW w:w="0" w:type="auto"/>
            <w:vMerge w:val="restart"/>
          </w:tcPr>
          <w:p w:rsidR="00EC601C" w:rsidRDefault="00936804">
            <w:r>
              <w:rPr>
                <w:b/>
              </w:rPr>
              <w:t>1</w:t>
            </w:r>
          </w:p>
        </w:tc>
        <w:tc>
          <w:tcPr>
            <w:tcW w:w="0" w:type="auto"/>
          </w:tcPr>
          <w:p w:rsidR="00EC601C" w:rsidRDefault="00936804">
            <w:pPr>
              <w:keepNext/>
              <w:widowControl w:val="0"/>
              <w:spacing w:before="100" w:after="0"/>
              <w:rPr>
                <w:b/>
                <w:sz w:val="24"/>
                <w:szCs w:val="24"/>
              </w:rPr>
            </w:pPr>
            <w:r>
              <w:rPr>
                <w:b/>
              </w:rPr>
              <w:t>Area Name:</w:t>
            </w:r>
          </w:p>
        </w:tc>
        <w:tc>
          <w:tcPr>
            <w:tcW w:w="0" w:type="auto"/>
          </w:tcPr>
          <w:p w:rsidR="00EC601C" w:rsidRDefault="00936804">
            <w:pPr>
              <w:spacing w:before="100" w:after="0"/>
            </w:pPr>
            <w:r>
              <w:rPr>
                <w:color w:val="000000"/>
              </w:rPr>
              <w:t>Low Mod Census Tracks</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Area Type:</w:t>
            </w:r>
          </w:p>
        </w:tc>
        <w:tc>
          <w:tcPr>
            <w:tcW w:w="0" w:type="auto"/>
          </w:tcPr>
          <w:p w:rsidR="00EC601C" w:rsidRDefault="00936804">
            <w:pPr>
              <w:spacing w:before="100" w:after="0"/>
            </w:pPr>
            <w:r>
              <w:rPr>
                <w:color w:val="000000"/>
              </w:rPr>
              <w:t>Local Target area</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Other Target Area Description:</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HUD Approval Date:</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rPr>
            </w:pPr>
            <w:r>
              <w:rPr>
                <w:b/>
              </w:rPr>
              <w:t>% of Low/ Mod:</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rPr>
            </w:pPr>
            <w:r>
              <w:rPr>
                <w:b/>
              </w:rPr>
              <w:t xml:space="preserve">Revital Type: </w:t>
            </w:r>
          </w:p>
        </w:tc>
        <w:tc>
          <w:tcPr>
            <w:tcW w:w="0" w:type="auto"/>
          </w:tcPr>
          <w:p w:rsidR="00EC601C" w:rsidRDefault="00936804">
            <w:pPr>
              <w:spacing w:before="100" w:after="0"/>
            </w:pPr>
            <w:r>
              <w:rPr>
                <w:color w:val="000000"/>
              </w:rPr>
              <w:t>Other</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rPr>
            </w:pPr>
            <w:r>
              <w:rPr>
                <w:b/>
              </w:rPr>
              <w:t>Other Revital Description:</w:t>
            </w:r>
          </w:p>
        </w:tc>
        <w:tc>
          <w:tcPr>
            <w:tcW w:w="0" w:type="auto"/>
          </w:tcPr>
          <w:p w:rsidR="00EC601C" w:rsidRDefault="00936804">
            <w:pPr>
              <w:spacing w:before="100" w:after="0"/>
            </w:pPr>
            <w:r>
              <w:rPr>
                <w:color w:val="000000"/>
              </w:rPr>
              <w:t>Census Tracks</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Identify the neighborhood boundaries for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Include specific housing and commercial characteristics of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Identify the needs in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 xml:space="preserve">What are the opportunities for improvement in this target area?    </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Are there barriers to improvement in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r>
              <w:rPr>
                <w:b/>
              </w:rPr>
              <w:t>2</w:t>
            </w:r>
          </w:p>
        </w:tc>
        <w:tc>
          <w:tcPr>
            <w:tcW w:w="0" w:type="auto"/>
          </w:tcPr>
          <w:p w:rsidR="00EC601C" w:rsidRDefault="00936804">
            <w:pPr>
              <w:keepNext/>
              <w:widowControl w:val="0"/>
              <w:spacing w:before="100" w:after="0"/>
              <w:rPr>
                <w:b/>
                <w:sz w:val="24"/>
                <w:szCs w:val="24"/>
              </w:rPr>
            </w:pPr>
            <w:r>
              <w:rPr>
                <w:b/>
              </w:rPr>
              <w:t>Area Name:</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Area Type:</w:t>
            </w:r>
          </w:p>
        </w:tc>
        <w:tc>
          <w:tcPr>
            <w:tcW w:w="0" w:type="auto"/>
          </w:tcPr>
          <w:p w:rsidR="00EC601C" w:rsidRDefault="00936804">
            <w:pPr>
              <w:spacing w:before="100" w:after="0"/>
            </w:pPr>
            <w:r>
              <w:rPr>
                <w:color w:val="000000"/>
              </w:rPr>
              <w:t>Local Target area</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Other Target Area Description:</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HUD Approval Date:</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rPr>
            </w:pPr>
            <w:r>
              <w:rPr>
                <w:b/>
              </w:rPr>
              <w:t>% of Low/ Mod:</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rPr>
            </w:pPr>
            <w:r>
              <w:rPr>
                <w:b/>
              </w:rPr>
              <w:t xml:space="preserve">Revital Type: </w:t>
            </w:r>
          </w:p>
        </w:tc>
        <w:tc>
          <w:tcPr>
            <w:tcW w:w="0" w:type="auto"/>
          </w:tcPr>
          <w:p w:rsidR="00EC601C" w:rsidRDefault="00936804">
            <w:pPr>
              <w:spacing w:before="100" w:after="0"/>
            </w:pPr>
            <w:r>
              <w:rPr>
                <w:color w:val="000000"/>
              </w:rPr>
              <w:t>Other</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rPr>
            </w:pPr>
            <w:r>
              <w:rPr>
                <w:b/>
              </w:rPr>
              <w:t>Other Revital Description:</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Identify the neighborhood boundaries for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Include specific housing and commercial characteristics of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Identify the needs in this target area.</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 xml:space="preserve">What are the opportunities for improvement in this target area?    </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widowControl w:val="0"/>
              <w:spacing w:before="100" w:after="0"/>
              <w:rPr>
                <w:b/>
                <w:sz w:val="24"/>
                <w:szCs w:val="24"/>
              </w:rPr>
            </w:pPr>
            <w:r>
              <w:rPr>
                <w:b/>
              </w:rPr>
              <w:t>Are there barriers to improvement in this target area?</w:t>
            </w:r>
          </w:p>
        </w:tc>
        <w:tc>
          <w:tcPr>
            <w:tcW w:w="0" w:type="auto"/>
          </w:tcPr>
          <w:p w:rsidR="00EC601C" w:rsidRDefault="00936804">
            <w:pPr>
              <w:spacing w:before="100" w:after="0"/>
            </w:pPr>
            <w:r>
              <w:rPr>
                <w:color w:val="000000"/>
              </w:rPr>
              <w:t xml:space="preserve"> </w:t>
            </w:r>
          </w:p>
        </w:tc>
      </w:tr>
    </w:tbl>
    <w:p w:rsidR="00EC601C" w:rsidRDefault="00EC601C">
      <w:pPr>
        <w:spacing w:after="0" w:line="240" w:lineRule="auto"/>
        <w:rPr>
          <w:b/>
        </w:rPr>
      </w:pPr>
    </w:p>
    <w:p w:rsidR="00EC601C" w:rsidRDefault="00936804">
      <w:pPr>
        <w:keepNext/>
        <w:widowControl w:val="0"/>
        <w:rPr>
          <w:b/>
          <w:sz w:val="24"/>
          <w:szCs w:val="24"/>
        </w:rPr>
      </w:pPr>
      <w:r>
        <w:rPr>
          <w:b/>
          <w:sz w:val="24"/>
          <w:szCs w:val="24"/>
        </w:rPr>
        <w:t>General Allocation Priorities</w:t>
      </w:r>
    </w:p>
    <w:p w:rsidR="00EC601C" w:rsidRDefault="00936804">
      <w:pPr>
        <w:keepNext/>
        <w:widowControl w:val="0"/>
        <w:rPr>
          <w:b/>
          <w:sz w:val="24"/>
          <w:szCs w:val="24"/>
        </w:rPr>
      </w:pPr>
      <w:r>
        <w:t>Describe the basis for allocating investments geographically within the state</w:t>
      </w:r>
    </w:p>
    <w:p w:rsidR="00EC601C" w:rsidRDefault="00EC601C">
      <w:pPr>
        <w:spacing w:after="0" w:line="240" w:lineRule="auto"/>
      </w:pPr>
    </w:p>
    <w:p w:rsidR="00EC601C" w:rsidRDefault="00EC601C">
      <w:pPr>
        <w:spacing w:after="0" w:line="240" w:lineRule="auto"/>
        <w:rPr>
          <w:b/>
        </w:rPr>
      </w:pPr>
    </w:p>
    <w:p w:rsidR="00EC601C" w:rsidRDefault="00EC601C">
      <w:pPr>
        <w:spacing w:after="0" w:line="240" w:lineRule="auto"/>
        <w:rPr>
          <w:b/>
        </w:rPr>
      </w:pPr>
    </w:p>
    <w:p w:rsidR="00EC601C" w:rsidRDefault="00936804">
      <w:pPr>
        <w:pStyle w:val="Heading2"/>
        <w:pageBreakBefore/>
        <w:rPr>
          <w:rFonts w:ascii="Calibri" w:hAnsi="Calibri"/>
          <w:i w:val="0"/>
        </w:rPr>
      </w:pPr>
      <w:r>
        <w:rPr>
          <w:rFonts w:ascii="Calibri" w:hAnsi="Calibri"/>
          <w:i w:val="0"/>
        </w:rPr>
        <w:t>SP-25 Priority Needs - 91.415, 91.215(a)(2)</w:t>
      </w:r>
    </w:p>
    <w:p w:rsidR="00EC601C" w:rsidRDefault="00936804">
      <w:pPr>
        <w:keepNext/>
        <w:widowControl w:val="0"/>
        <w:rPr>
          <w:b/>
          <w:sz w:val="24"/>
          <w:szCs w:val="24"/>
        </w:rPr>
      </w:pPr>
      <w:r>
        <w:rPr>
          <w:b/>
          <w:sz w:val="24"/>
          <w:szCs w:val="24"/>
        </w:rPr>
        <w:t>Priority Needs</w:t>
      </w:r>
    </w:p>
    <w:p w:rsidR="00EC601C" w:rsidRDefault="009368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13</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141"/>
        <w:gridCol w:w="6995"/>
      </w:tblGrid>
      <w:tr w:rsidR="00EC601C">
        <w:trPr>
          <w:cantSplit/>
        </w:trPr>
        <w:tc>
          <w:tcPr>
            <w:tcW w:w="0" w:type="auto"/>
            <w:vMerge w:val="restart"/>
          </w:tcPr>
          <w:p w:rsidR="00EC601C" w:rsidRDefault="00936804">
            <w:r>
              <w:rPr>
                <w:b/>
              </w:rPr>
              <w:t>1</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Rental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Middle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adequate rental housing for low income persons and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public input and housing needs assessment.</w:t>
            </w:r>
          </w:p>
        </w:tc>
      </w:tr>
      <w:tr w:rsidR="00EC601C">
        <w:trPr>
          <w:cantSplit/>
        </w:trPr>
        <w:tc>
          <w:tcPr>
            <w:tcW w:w="0" w:type="auto"/>
            <w:vMerge w:val="restart"/>
          </w:tcPr>
          <w:p w:rsidR="00EC601C" w:rsidRDefault="00936804">
            <w:r>
              <w:rPr>
                <w:b/>
              </w:rPr>
              <w:t>2</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Housing Rehabilitation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Elderly</w:t>
            </w:r>
            <w:r>
              <w:rPr>
                <w:color w:val="000000"/>
              </w:rPr>
              <w:br/>
              <w:t>Frail Elderly</w:t>
            </w:r>
            <w:r>
              <w:rPr>
                <w:color w:val="000000"/>
              </w:rPr>
              <w:br/>
              <w:t>Persons with Physical Disabilities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assistance to low-mod homeowners to complete necessary repairs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3</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Affodable Housing Units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assistance to low-mod homeowners to complete necessary repairs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4</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Public Improvements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Persons with Physical Disabilities</w:t>
            </w:r>
            <w:r>
              <w:rPr>
                <w:color w:val="000000"/>
              </w:rPr>
              <w:br/>
              <w:t>Persons with Developmental Disabilities</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Improve Public Facilities and Infrastructure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Develop public facilities to improve quality of life for low income residents and in low income neighborhoods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5</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Public Facilities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Improve Public Facilities and Infrastructure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Address infrastructure needs for low income residents and in low income neighborhoods.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6</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Permanent Supportive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Support Homeless prevention and rapid re-housing.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7</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Emergency Shelters and Transitional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housing and shelter opportunity to populations in need.</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8</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Transportation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Provide and Expand Human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Improve transportation for low-income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9</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Senior and Youth Facilities and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Frail Elderly</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Improve Public Facilities and Infrastructure</w:t>
            </w:r>
            <w:r>
              <w:rPr>
                <w:color w:val="000000"/>
              </w:rPr>
              <w:br/>
              <w:t>Provide and Expand Human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Continue and improve programs and facilities that serve seniors and eligible youth.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10</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Public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High</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Improve Public Facilities and Infrastructure</w:t>
            </w:r>
            <w:r>
              <w:rPr>
                <w:color w:val="000000"/>
              </w:rPr>
              <w:br/>
              <w:t>Provide and Expand Human Services</w:t>
            </w:r>
            <w:r>
              <w:rPr>
                <w:color w:val="000000"/>
              </w:rPr>
              <w:br/>
              <w:t>Foster Economic Development</w:t>
            </w:r>
            <w:r>
              <w:rPr>
                <w:color w:val="000000"/>
              </w:rPr>
              <w:br/>
              <w:t>Aid the Prevention of Slums and Blight</w:t>
            </w:r>
            <w:r>
              <w:rPr>
                <w:color w:val="000000"/>
              </w:rPr>
              <w:br/>
              <w:t>Expand Planning, Grant Management and Capacity</w:t>
            </w:r>
            <w:r>
              <w:rPr>
                <w:color w:val="000000"/>
              </w:rPr>
              <w:b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services and access to public resources for low income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11</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Accessibility/Barrier Free Improvements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Elderly</w:t>
            </w:r>
            <w:r>
              <w:rPr>
                <w:color w:val="000000"/>
              </w:rPr>
              <w:br/>
              <w:t>Persons with Physical Disabilities</w:t>
            </w:r>
            <w:r>
              <w:rPr>
                <w:color w:val="000000"/>
              </w:rPr>
              <w:br/>
              <w:t>Persons with Developmental Disabilities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Improve Public Facilities and Infrastructure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Improve accessibility for low-income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12</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Code Enforecement &amp; Crime Prevention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Provide and Expand Human Services</w:t>
            </w:r>
            <w:r>
              <w:rPr>
                <w:color w:val="000000"/>
              </w:rPr>
              <w:br/>
              <w:t>Foster Economic Development</w:t>
            </w:r>
            <w:r>
              <w:rPr>
                <w:color w:val="000000"/>
              </w:rPr>
              <w:b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Improve and continue code enforcement activities in low income neighborhoods.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13</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Fair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Provide and Expand Human Services</w:t>
            </w:r>
            <w:r>
              <w:rPr>
                <w:color w:val="000000"/>
              </w:rPr>
              <w:br/>
              <w:t>Expand Planning, Grant Management and Capacity</w:t>
            </w:r>
            <w:r>
              <w:rPr>
                <w:color w:val="000000"/>
              </w:rPr>
              <w:b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Promote access to housing for all residents that qualify.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14</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Food Bank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Provide and Expand Human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food access services and programs to support low income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15</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Local and Regional Planning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Expand Planning, Grant Management and Capacity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Improve planning for regional coordination of housing and community development activities.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16</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Demolition, Clearance, &amp; Remediation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Foster Economic Development</w:t>
            </w:r>
            <w:r>
              <w:rPr>
                <w:color w:val="000000"/>
              </w:rPr>
              <w:b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Demo blighted properties.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17</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Energy Efficiency Improvements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Elderly</w:t>
            </w:r>
            <w:r>
              <w:rPr>
                <w:color w:val="000000"/>
              </w:rPr>
              <w:br/>
              <w:t>Frail Elderly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Create opportunities for energy efficiency improvements that improve low income resident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18</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Down Payment Assistance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Middle</w:t>
            </w:r>
            <w:r>
              <w:rPr>
                <w:color w:val="000000"/>
              </w:rPr>
              <w:br/>
              <w:t>Large Families</w:t>
            </w:r>
            <w:r>
              <w:rPr>
                <w:color w:val="000000"/>
              </w:rPr>
              <w:br/>
              <w:t>Families with Children</w:t>
            </w:r>
            <w:r>
              <w:rPr>
                <w:color w:val="000000"/>
              </w:rPr>
              <w:br/>
              <w:t>Elderly</w:t>
            </w:r>
            <w:r>
              <w:rPr>
                <w:color w:val="000000"/>
              </w:rPr>
              <w:br/>
              <w:t>Rural</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Make Available Appropriate Housing</w:t>
            </w:r>
            <w:r>
              <w:rPr>
                <w:color w:val="000000"/>
              </w:rPr>
              <w:b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down payment assistance to income eligible homebuyers.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19</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Historic Rehabilitation and Preservation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Improve Public Facilities and Infrastructure</w:t>
            </w:r>
            <w:r>
              <w:rPr>
                <w:color w:val="000000"/>
              </w:rPr>
              <w:b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Address blighted historic properties.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20</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Economic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Foster Economic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Enhance economic development activities and provide job training opportunities.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r w:rsidR="00EC601C">
        <w:trPr>
          <w:cantSplit/>
        </w:trPr>
        <w:tc>
          <w:tcPr>
            <w:tcW w:w="0" w:type="auto"/>
            <w:vMerge w:val="restart"/>
          </w:tcPr>
          <w:p w:rsidR="00EC601C" w:rsidRDefault="00936804">
            <w:r>
              <w:rPr>
                <w:b/>
              </w:rPr>
              <w:t>21</w:t>
            </w:r>
          </w:p>
        </w:tc>
        <w:tc>
          <w:tcPr>
            <w:tcW w:w="0" w:type="auto"/>
          </w:tcPr>
          <w:p w:rsidR="00EC601C" w:rsidRDefault="00936804">
            <w:pPr>
              <w:keepNext/>
              <w:spacing w:before="100" w:after="0"/>
              <w:rPr>
                <w:b/>
              </w:rPr>
            </w:pPr>
            <w:r>
              <w:rPr>
                <w:b/>
              </w:rPr>
              <w:t>Priority Need Name</w:t>
            </w:r>
          </w:p>
        </w:tc>
        <w:tc>
          <w:tcPr>
            <w:tcW w:w="0" w:type="auto"/>
          </w:tcPr>
          <w:p w:rsidR="00EC601C" w:rsidRDefault="00936804">
            <w:pPr>
              <w:spacing w:before="100" w:after="0"/>
            </w:pPr>
            <w:r>
              <w:rPr>
                <w:color w:val="000000"/>
              </w:rPr>
              <w:t>Urgent Need</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Priority Level</w:t>
            </w:r>
          </w:p>
        </w:tc>
        <w:tc>
          <w:tcPr>
            <w:tcW w:w="0" w:type="auto"/>
          </w:tcPr>
          <w:p w:rsidR="00EC601C" w:rsidRDefault="00936804">
            <w:pPr>
              <w:spacing w:before="100" w:after="0"/>
            </w:pPr>
            <w:r>
              <w:rPr>
                <w:color w:val="000000"/>
              </w:rPr>
              <w:t>Low</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Population</w:t>
            </w:r>
          </w:p>
        </w:tc>
        <w:tc>
          <w:tcPr>
            <w:tcW w:w="0" w:type="auto"/>
          </w:tcPr>
          <w:p w:rsidR="00EC601C" w:rsidRDefault="00936804">
            <w:pPr>
              <w:spacing w:before="100" w:after="0"/>
            </w:pPr>
            <w:r>
              <w:rPr>
                <w:color w:val="000000"/>
              </w:rPr>
              <w:t>Extremely Low</w:t>
            </w:r>
            <w:r>
              <w:rPr>
                <w:color w:val="000000"/>
              </w:rPr>
              <w:br/>
              <w:t>Low</w:t>
            </w:r>
            <w:r>
              <w:rPr>
                <w:color w:val="000000"/>
              </w:rPr>
              <w:br/>
              <w:t>Moderate</w:t>
            </w:r>
            <w:r>
              <w:rPr>
                <w:color w:val="000000"/>
              </w:rPr>
              <w:br/>
              <w:t>Middle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Frail Elderly</w:t>
            </w:r>
            <w:r>
              <w:rPr>
                <w:color w:val="000000"/>
              </w:rPr>
              <w:br/>
              <w:t>Non-housing Community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Geographic Areas Affected</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Associated Goals</w:t>
            </w:r>
          </w:p>
        </w:tc>
        <w:tc>
          <w:tcPr>
            <w:tcW w:w="0" w:type="auto"/>
          </w:tcPr>
          <w:p w:rsidR="00EC601C" w:rsidRDefault="00936804">
            <w:pPr>
              <w:spacing w:before="100" w:after="0"/>
            </w:pPr>
            <w:r>
              <w:rPr>
                <w:color w:val="000000"/>
              </w:rPr>
              <w:t>Improve Public Facilities and Infrastructure</w:t>
            </w:r>
            <w:r>
              <w:rPr>
                <w:color w:val="000000"/>
              </w:rPr>
              <w:b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Provide resources to communities that lack the resources to address eligible urgent needs.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Basis for Relative Priority</w:t>
            </w:r>
          </w:p>
        </w:tc>
        <w:tc>
          <w:tcPr>
            <w:tcW w:w="0" w:type="auto"/>
          </w:tcPr>
          <w:p w:rsidR="00EC601C" w:rsidRDefault="00936804">
            <w:pPr>
              <w:spacing w:before="100" w:after="0"/>
            </w:pPr>
            <w:r>
              <w:rPr>
                <w:color w:val="000000"/>
              </w:rPr>
              <w:t>Need based on community and public input.</w:t>
            </w:r>
          </w:p>
        </w:tc>
      </w:tr>
    </w:tbl>
    <w:p w:rsidR="00EC601C" w:rsidRDefault="00EC601C"/>
    <w:p w:rsidR="00EC601C" w:rsidRDefault="00936804">
      <w:pPr>
        <w:keepNext/>
        <w:widowControl w:val="0"/>
        <w:rPr>
          <w:b/>
          <w:sz w:val="24"/>
          <w:szCs w:val="24"/>
        </w:rPr>
      </w:pPr>
      <w:r>
        <w:rPr>
          <w:b/>
          <w:sz w:val="24"/>
          <w:szCs w:val="24"/>
        </w:rPr>
        <w:t>Narrative (Optional)</w:t>
      </w:r>
    </w:p>
    <w:p w:rsidR="00EC601C" w:rsidRDefault="00936804" w:rsidP="00C26C8E">
      <w:pPr>
        <w:spacing w:beforeAutospacing="1" w:afterAutospacing="1"/>
        <w:jc w:val="both"/>
      </w:pPr>
      <w:r>
        <w:t>The priority needs were determined through public outreach and coordination with local municipalities, agencies and service providers.  The Urban County and the members of the Macomb HOME Consortium anticipate addressing these needs through program funding during the 2019-2023 program years.   Priority levels vary between consortium members.</w:t>
      </w:r>
    </w:p>
    <w:p w:rsidR="00EC601C" w:rsidRDefault="00EC601C">
      <w:pPr>
        <w:spacing w:after="0" w:line="240" w:lineRule="auto"/>
      </w:pPr>
    </w:p>
    <w:p w:rsidR="00EC601C" w:rsidRDefault="00936804">
      <w:pPr>
        <w:spacing w:after="0" w:line="240" w:lineRule="auto"/>
      </w:pPr>
      <w:r>
        <w:br w:type="page"/>
      </w:r>
    </w:p>
    <w:p w:rsidR="00EC601C" w:rsidRDefault="00EC601C">
      <w:pPr>
        <w:rPr>
          <w:b/>
          <w:sz w:val="28"/>
          <w:szCs w:val="28"/>
        </w:rPr>
        <w:sectPr w:rsidR="00EC601C">
          <w:pgSz w:w="12240" w:h="15840"/>
          <w:pgMar w:top="1440" w:right="1440" w:bottom="1440" w:left="1440" w:header="720" w:footer="720" w:gutter="0"/>
          <w:cols w:space="720"/>
          <w:docGrid w:linePitch="360"/>
        </w:sectPr>
      </w:pPr>
    </w:p>
    <w:p w:rsidR="00EC601C" w:rsidRDefault="00936804">
      <w:pPr>
        <w:rPr>
          <w:b/>
          <w:sz w:val="28"/>
          <w:szCs w:val="28"/>
        </w:rPr>
      </w:pPr>
      <w:r>
        <w:rPr>
          <w:b/>
          <w:sz w:val="28"/>
          <w:szCs w:val="28"/>
        </w:rPr>
        <w:t>SP-35 Anticipated Resources - 91.420(b), 91.215(a)(4), 91.220(c)(1,2)</w:t>
      </w:r>
    </w:p>
    <w:p w:rsidR="00EC601C" w:rsidRDefault="00936804">
      <w:pPr>
        <w:spacing w:line="204" w:lineRule="auto"/>
        <w:rPr>
          <w:b/>
          <w:sz w:val="24"/>
          <w:szCs w:val="24"/>
        </w:rPr>
      </w:pPr>
      <w:r>
        <w:rPr>
          <w:b/>
          <w:sz w:val="24"/>
          <w:szCs w:val="24"/>
        </w:rPr>
        <w:t xml:space="preserve">Introduction </w:t>
      </w:r>
    </w:p>
    <w:p w:rsidR="00EC601C" w:rsidRDefault="00936804" w:rsidP="00C26C8E">
      <w:pPr>
        <w:spacing w:beforeAutospacing="1" w:afterAutospacing="1"/>
        <w:jc w:val="both"/>
        <w:rPr>
          <w:b/>
          <w:sz w:val="24"/>
          <w:szCs w:val="24"/>
        </w:rPr>
      </w:pPr>
      <w:r>
        <w:t xml:space="preserve">Sterling Heights and the members of the Macomb HOME Consortium will primarily use the anticpated resources to address the goals provided in SP-45 and the priority needs provided in SP-25. </w:t>
      </w:r>
    </w:p>
    <w:p w:rsidR="00EC601C" w:rsidRDefault="00936804" w:rsidP="00C26C8E">
      <w:pPr>
        <w:spacing w:beforeAutospacing="1" w:afterAutospacing="1"/>
        <w:jc w:val="both"/>
        <w:rPr>
          <w:b/>
          <w:sz w:val="24"/>
          <w:szCs w:val="24"/>
        </w:rPr>
      </w:pPr>
      <w:r>
        <w:t>Sterling Heights will review all subrecipient project funding requests to see how additional resources (private, state, and local funds) will be leveraged to accomplish the goals of the project.  Matching funds are not required for CDBG projects.</w:t>
      </w:r>
    </w:p>
    <w:p w:rsidR="00EC601C" w:rsidRDefault="00EC601C">
      <w:pPr>
        <w:spacing w:beforeAutospacing="1" w:afterAutospacing="1"/>
        <w:rPr>
          <w:b/>
          <w:sz w:val="24"/>
          <w:szCs w:val="24"/>
        </w:rPr>
      </w:pPr>
    </w:p>
    <w:p w:rsidR="00EC601C" w:rsidRDefault="00936804">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851"/>
        <w:gridCol w:w="1525"/>
        <w:gridCol w:w="1114"/>
        <w:gridCol w:w="929"/>
        <w:gridCol w:w="1115"/>
        <w:gridCol w:w="940"/>
        <w:gridCol w:w="1127"/>
        <w:gridCol w:w="1168"/>
      </w:tblGrid>
      <w:tr w:rsidR="00EC601C">
        <w:trPr>
          <w:cantSplit/>
          <w:tblHeader/>
        </w:trPr>
        <w:tc>
          <w:tcPr>
            <w:tcW w:w="1793" w:type="dxa"/>
            <w:vMerge w:val="restart"/>
          </w:tcPr>
          <w:p w:rsidR="00EC601C" w:rsidRDefault="00936804">
            <w:pPr>
              <w:keepNext/>
              <w:widowControl w:val="0"/>
              <w:spacing w:after="0" w:line="240" w:lineRule="auto"/>
              <w:jc w:val="center"/>
              <w:rPr>
                <w:b/>
                <w:sz w:val="24"/>
                <w:szCs w:val="24"/>
              </w:rPr>
            </w:pPr>
            <w:r>
              <w:rPr>
                <w:b/>
                <w:sz w:val="20"/>
                <w:szCs w:val="20"/>
              </w:rPr>
              <w:t>Program</w:t>
            </w:r>
          </w:p>
        </w:tc>
        <w:tc>
          <w:tcPr>
            <w:tcW w:w="820" w:type="dxa"/>
            <w:vMerge w:val="restart"/>
          </w:tcPr>
          <w:p w:rsidR="00EC601C" w:rsidRDefault="00936804">
            <w:pPr>
              <w:keepNext/>
              <w:widowControl w:val="0"/>
              <w:spacing w:after="0" w:line="240" w:lineRule="auto"/>
              <w:jc w:val="center"/>
              <w:rPr>
                <w:b/>
                <w:sz w:val="24"/>
                <w:szCs w:val="24"/>
              </w:rPr>
            </w:pPr>
            <w:r>
              <w:rPr>
                <w:b/>
                <w:sz w:val="20"/>
                <w:szCs w:val="20"/>
              </w:rPr>
              <w:t>Source of Funds</w:t>
            </w:r>
          </w:p>
        </w:tc>
        <w:tc>
          <w:tcPr>
            <w:tcW w:w="1936" w:type="dxa"/>
            <w:vMerge w:val="restart"/>
          </w:tcPr>
          <w:p w:rsidR="00EC601C" w:rsidRDefault="00936804">
            <w:pPr>
              <w:keepNext/>
              <w:widowControl w:val="0"/>
              <w:spacing w:after="0" w:line="240" w:lineRule="auto"/>
              <w:jc w:val="center"/>
              <w:rPr>
                <w:b/>
                <w:sz w:val="24"/>
                <w:szCs w:val="24"/>
              </w:rPr>
            </w:pPr>
            <w:r>
              <w:rPr>
                <w:b/>
                <w:sz w:val="20"/>
                <w:szCs w:val="20"/>
              </w:rPr>
              <w:t>Uses of Funds</w:t>
            </w:r>
          </w:p>
        </w:tc>
        <w:tc>
          <w:tcPr>
            <w:tcW w:w="4804" w:type="dxa"/>
            <w:gridSpan w:val="4"/>
          </w:tcPr>
          <w:p w:rsidR="00EC601C" w:rsidRDefault="00936804">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EC601C" w:rsidRDefault="00936804">
            <w:pPr>
              <w:keepNext/>
              <w:widowControl w:val="0"/>
              <w:spacing w:after="0" w:line="240" w:lineRule="auto"/>
              <w:jc w:val="center"/>
              <w:rPr>
                <w:b/>
                <w:sz w:val="20"/>
                <w:szCs w:val="20"/>
              </w:rPr>
            </w:pPr>
            <w:r>
              <w:rPr>
                <w:b/>
                <w:sz w:val="20"/>
                <w:szCs w:val="20"/>
              </w:rPr>
              <w:t xml:space="preserve">Expected Amount Available Remainder of ConPlan </w:t>
            </w:r>
          </w:p>
          <w:p w:rsidR="00EC601C" w:rsidRDefault="00936804">
            <w:pPr>
              <w:keepNext/>
              <w:widowControl w:val="0"/>
              <w:spacing w:after="0" w:line="240" w:lineRule="auto"/>
              <w:jc w:val="center"/>
              <w:rPr>
                <w:b/>
                <w:sz w:val="24"/>
                <w:szCs w:val="24"/>
              </w:rPr>
            </w:pPr>
            <w:r>
              <w:rPr>
                <w:b/>
                <w:sz w:val="20"/>
                <w:szCs w:val="20"/>
              </w:rPr>
              <w:t>$</w:t>
            </w:r>
          </w:p>
        </w:tc>
        <w:tc>
          <w:tcPr>
            <w:tcW w:w="2448" w:type="dxa"/>
            <w:vMerge w:val="restart"/>
          </w:tcPr>
          <w:p w:rsidR="00EC601C" w:rsidRDefault="00936804">
            <w:pPr>
              <w:keepNext/>
              <w:widowControl w:val="0"/>
              <w:spacing w:after="0" w:line="240" w:lineRule="auto"/>
              <w:jc w:val="center"/>
              <w:rPr>
                <w:b/>
                <w:sz w:val="24"/>
                <w:szCs w:val="24"/>
              </w:rPr>
            </w:pPr>
            <w:r>
              <w:rPr>
                <w:b/>
                <w:sz w:val="20"/>
                <w:szCs w:val="20"/>
              </w:rPr>
              <w:t>Narrative Description</w:t>
            </w:r>
          </w:p>
        </w:tc>
      </w:tr>
      <w:tr w:rsidR="00EC601C">
        <w:trPr>
          <w:cantSplit/>
          <w:tblHeader/>
        </w:trPr>
        <w:tc>
          <w:tcPr>
            <w:tcW w:w="1793" w:type="dxa"/>
            <w:vMerge/>
          </w:tcPr>
          <w:p w:rsidR="00EC601C" w:rsidRDefault="00EC601C">
            <w:pPr>
              <w:keepNext/>
              <w:widowControl w:val="0"/>
              <w:spacing w:after="0" w:line="240" w:lineRule="auto"/>
              <w:jc w:val="center"/>
              <w:rPr>
                <w:b/>
                <w:sz w:val="24"/>
                <w:szCs w:val="24"/>
              </w:rPr>
            </w:pPr>
          </w:p>
        </w:tc>
        <w:tc>
          <w:tcPr>
            <w:tcW w:w="820" w:type="dxa"/>
            <w:vMerge/>
          </w:tcPr>
          <w:p w:rsidR="00EC601C" w:rsidRDefault="00EC601C">
            <w:pPr>
              <w:keepNext/>
              <w:widowControl w:val="0"/>
              <w:spacing w:after="0" w:line="240" w:lineRule="auto"/>
              <w:jc w:val="center"/>
              <w:rPr>
                <w:b/>
                <w:sz w:val="24"/>
                <w:szCs w:val="24"/>
              </w:rPr>
            </w:pPr>
          </w:p>
        </w:tc>
        <w:tc>
          <w:tcPr>
            <w:tcW w:w="1936" w:type="dxa"/>
            <w:vMerge/>
          </w:tcPr>
          <w:p w:rsidR="00EC601C" w:rsidRDefault="00EC601C">
            <w:pPr>
              <w:keepNext/>
              <w:widowControl w:val="0"/>
              <w:spacing w:after="0" w:line="240" w:lineRule="auto"/>
              <w:jc w:val="center"/>
              <w:rPr>
                <w:b/>
                <w:sz w:val="24"/>
                <w:szCs w:val="24"/>
              </w:rPr>
            </w:pPr>
          </w:p>
        </w:tc>
        <w:tc>
          <w:tcPr>
            <w:tcW w:w="1204" w:type="dxa"/>
          </w:tcPr>
          <w:p w:rsidR="00EC601C" w:rsidRDefault="00936804">
            <w:pPr>
              <w:keepNext/>
              <w:widowControl w:val="0"/>
              <w:spacing w:after="0" w:line="240" w:lineRule="auto"/>
              <w:jc w:val="center"/>
              <w:rPr>
                <w:b/>
                <w:sz w:val="24"/>
                <w:szCs w:val="24"/>
              </w:rPr>
            </w:pPr>
            <w:r>
              <w:rPr>
                <w:b/>
                <w:sz w:val="20"/>
                <w:szCs w:val="20"/>
              </w:rPr>
              <w:t>Annual Allocation: $</w:t>
            </w:r>
          </w:p>
        </w:tc>
        <w:tc>
          <w:tcPr>
            <w:tcW w:w="1260" w:type="dxa"/>
          </w:tcPr>
          <w:p w:rsidR="00EC601C" w:rsidRDefault="00936804">
            <w:pPr>
              <w:keepNext/>
              <w:widowControl w:val="0"/>
              <w:spacing w:after="0" w:line="240" w:lineRule="auto"/>
              <w:jc w:val="center"/>
              <w:rPr>
                <w:b/>
                <w:sz w:val="24"/>
                <w:szCs w:val="24"/>
              </w:rPr>
            </w:pPr>
            <w:r>
              <w:rPr>
                <w:b/>
                <w:sz w:val="20"/>
                <w:szCs w:val="20"/>
              </w:rPr>
              <w:t>Program Income: $</w:t>
            </w:r>
          </w:p>
        </w:tc>
        <w:tc>
          <w:tcPr>
            <w:tcW w:w="1260" w:type="dxa"/>
          </w:tcPr>
          <w:p w:rsidR="00EC601C" w:rsidRDefault="00936804">
            <w:pPr>
              <w:keepNext/>
              <w:widowControl w:val="0"/>
              <w:spacing w:after="0" w:line="240" w:lineRule="auto"/>
              <w:jc w:val="center"/>
              <w:rPr>
                <w:b/>
                <w:sz w:val="24"/>
                <w:szCs w:val="24"/>
              </w:rPr>
            </w:pPr>
            <w:r>
              <w:rPr>
                <w:b/>
                <w:sz w:val="20"/>
                <w:szCs w:val="20"/>
              </w:rPr>
              <w:t>Prior Year Resources: $</w:t>
            </w:r>
          </w:p>
        </w:tc>
        <w:tc>
          <w:tcPr>
            <w:tcW w:w="1080" w:type="dxa"/>
          </w:tcPr>
          <w:p w:rsidR="00EC601C" w:rsidRDefault="00936804">
            <w:pPr>
              <w:keepNext/>
              <w:widowControl w:val="0"/>
              <w:spacing w:after="0" w:line="240" w:lineRule="auto"/>
              <w:jc w:val="center"/>
              <w:rPr>
                <w:b/>
                <w:sz w:val="20"/>
                <w:szCs w:val="20"/>
              </w:rPr>
            </w:pPr>
            <w:r>
              <w:rPr>
                <w:b/>
                <w:sz w:val="20"/>
                <w:szCs w:val="20"/>
              </w:rPr>
              <w:t>Total:</w:t>
            </w:r>
          </w:p>
          <w:p w:rsidR="00EC601C" w:rsidRDefault="00936804">
            <w:pPr>
              <w:keepNext/>
              <w:widowControl w:val="0"/>
              <w:spacing w:after="0" w:line="240" w:lineRule="auto"/>
              <w:jc w:val="center"/>
              <w:rPr>
                <w:b/>
                <w:sz w:val="24"/>
                <w:szCs w:val="24"/>
              </w:rPr>
            </w:pPr>
            <w:r>
              <w:rPr>
                <w:b/>
                <w:sz w:val="20"/>
                <w:szCs w:val="20"/>
              </w:rPr>
              <w:t>$</w:t>
            </w:r>
          </w:p>
        </w:tc>
        <w:tc>
          <w:tcPr>
            <w:tcW w:w="1260" w:type="dxa"/>
            <w:vMerge/>
          </w:tcPr>
          <w:p w:rsidR="00EC601C" w:rsidRDefault="00EC601C">
            <w:pPr>
              <w:keepNext/>
              <w:widowControl w:val="0"/>
              <w:spacing w:after="0" w:line="240" w:lineRule="auto"/>
              <w:jc w:val="center"/>
              <w:rPr>
                <w:b/>
                <w:sz w:val="24"/>
                <w:szCs w:val="24"/>
              </w:rPr>
            </w:pPr>
          </w:p>
        </w:tc>
        <w:tc>
          <w:tcPr>
            <w:tcW w:w="2448" w:type="dxa"/>
            <w:vMerge/>
          </w:tcPr>
          <w:p w:rsidR="00EC601C" w:rsidRDefault="00EC601C">
            <w:pPr>
              <w:keepNext/>
              <w:widowControl w:val="0"/>
              <w:spacing w:after="0" w:line="240" w:lineRule="auto"/>
              <w:jc w:val="center"/>
              <w:rPr>
                <w:b/>
                <w:sz w:val="24"/>
                <w:szCs w:val="24"/>
              </w:rPr>
            </w:pPr>
          </w:p>
        </w:tc>
      </w:tr>
      <w:tr w:rsidR="00EC601C">
        <w:trPr>
          <w:cantSplit/>
        </w:trPr>
        <w:tc>
          <w:tcPr>
            <w:tcW w:w="0" w:type="auto"/>
          </w:tcPr>
          <w:p w:rsidR="00EC601C" w:rsidRDefault="00936804">
            <w:pPr>
              <w:spacing w:beforeAutospacing="1" w:afterAutospacing="1"/>
            </w:pPr>
            <w:r>
              <w:rPr>
                <w:color w:val="000000"/>
              </w:rPr>
              <w:t>CDBG</w:t>
            </w:r>
          </w:p>
        </w:tc>
        <w:tc>
          <w:tcPr>
            <w:tcW w:w="0" w:type="auto"/>
          </w:tcPr>
          <w:p w:rsidR="00EC601C" w:rsidRDefault="00936804">
            <w:pPr>
              <w:spacing w:beforeAutospacing="1" w:afterAutospacing="1"/>
            </w:pPr>
            <w:r>
              <w:rPr>
                <w:color w:val="000000"/>
              </w:rPr>
              <w:t>public - federal</w:t>
            </w:r>
          </w:p>
        </w:tc>
        <w:tc>
          <w:tcPr>
            <w:tcW w:w="0" w:type="auto"/>
            <w:vAlign w:val="bottom"/>
          </w:tcPr>
          <w:p w:rsidR="00EC601C" w:rsidRDefault="00936804">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EC601C" w:rsidRDefault="00936804">
            <w:pPr>
              <w:spacing w:beforeAutospacing="1" w:afterAutospacing="1"/>
              <w:jc w:val="right"/>
            </w:pPr>
            <w:r>
              <w:rPr>
                <w:color w:val="000000"/>
              </w:rPr>
              <w:t>790,782</w:t>
            </w:r>
          </w:p>
        </w:tc>
        <w:tc>
          <w:tcPr>
            <w:tcW w:w="0" w:type="auto"/>
            <w:vAlign w:val="bottom"/>
          </w:tcPr>
          <w:p w:rsidR="00EC601C" w:rsidRDefault="00936804">
            <w:pPr>
              <w:spacing w:beforeAutospacing="1" w:afterAutospacing="1"/>
              <w:jc w:val="right"/>
            </w:pPr>
            <w:r>
              <w:rPr>
                <w:color w:val="000000"/>
              </w:rPr>
              <w:t>50,000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840,782</w:t>
            </w:r>
          </w:p>
        </w:tc>
        <w:tc>
          <w:tcPr>
            <w:tcW w:w="0" w:type="auto"/>
            <w:vAlign w:val="bottom"/>
          </w:tcPr>
          <w:p w:rsidR="00EC601C" w:rsidRDefault="00936804">
            <w:pPr>
              <w:spacing w:beforeAutospacing="1" w:afterAutospacing="1"/>
              <w:jc w:val="right"/>
            </w:pPr>
            <w:r>
              <w:rPr>
                <w:color w:val="000000"/>
              </w:rPr>
              <w:t>0</w:t>
            </w:r>
          </w:p>
        </w:tc>
        <w:tc>
          <w:tcPr>
            <w:tcW w:w="0" w:type="auto"/>
          </w:tcPr>
          <w:p w:rsidR="00EC601C" w:rsidRDefault="00936804">
            <w:pPr>
              <w:spacing w:beforeAutospacing="1" w:afterAutospacing="1"/>
            </w:pPr>
            <w:r>
              <w:rPr>
                <w:color w:val="000000"/>
              </w:rPr>
              <w:t xml:space="preserve">  </w:t>
            </w:r>
          </w:p>
        </w:tc>
      </w:tr>
      <w:tr w:rsidR="00EC601C">
        <w:trPr>
          <w:cantSplit/>
        </w:trPr>
        <w:tc>
          <w:tcPr>
            <w:tcW w:w="0" w:type="auto"/>
          </w:tcPr>
          <w:p w:rsidR="00EC601C" w:rsidRDefault="00936804">
            <w:pPr>
              <w:spacing w:beforeAutospacing="1" w:afterAutospacing="1"/>
            </w:pPr>
            <w:r>
              <w:rPr>
                <w:color w:val="000000"/>
              </w:rPr>
              <w:t>Other</w:t>
            </w:r>
          </w:p>
        </w:tc>
        <w:tc>
          <w:tcPr>
            <w:tcW w:w="0" w:type="auto"/>
          </w:tcPr>
          <w:p w:rsidR="00EC601C" w:rsidRDefault="00936804">
            <w:pPr>
              <w:spacing w:beforeAutospacing="1" w:afterAutospacing="1"/>
            </w:pPr>
            <w:r>
              <w:rPr>
                <w:color w:val="000000"/>
              </w:rPr>
              <w:t>public - local</w:t>
            </w:r>
          </w:p>
        </w:tc>
        <w:tc>
          <w:tcPr>
            <w:tcW w:w="0" w:type="auto"/>
            <w:vAlign w:val="bottom"/>
          </w:tcPr>
          <w:p w:rsidR="00EC601C" w:rsidRDefault="00936804">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p>
        </w:tc>
        <w:tc>
          <w:tcPr>
            <w:tcW w:w="0" w:type="auto"/>
            <w:vAlign w:val="bottom"/>
          </w:tcPr>
          <w:p w:rsidR="00EC601C" w:rsidRDefault="00936804">
            <w:pPr>
              <w:spacing w:beforeAutospacing="1" w:afterAutospacing="1"/>
              <w:jc w:val="right"/>
            </w:pPr>
            <w:r>
              <w:rPr>
                <w:color w:val="000000"/>
              </w:rPr>
              <w:t>30,000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30,000</w:t>
            </w:r>
          </w:p>
        </w:tc>
        <w:tc>
          <w:tcPr>
            <w:tcW w:w="0" w:type="auto"/>
            <w:vAlign w:val="bottom"/>
          </w:tcPr>
          <w:p w:rsidR="00EC601C" w:rsidRDefault="00936804">
            <w:pPr>
              <w:spacing w:beforeAutospacing="1" w:afterAutospacing="1"/>
              <w:jc w:val="right"/>
            </w:pPr>
            <w:r>
              <w:rPr>
                <w:color w:val="000000"/>
              </w:rPr>
              <w:t>0</w:t>
            </w:r>
          </w:p>
        </w:tc>
        <w:tc>
          <w:tcPr>
            <w:tcW w:w="0" w:type="auto"/>
          </w:tcPr>
          <w:p w:rsidR="00EC601C" w:rsidRDefault="00936804">
            <w:pPr>
              <w:spacing w:beforeAutospacing="1" w:afterAutospacing="1"/>
            </w:pPr>
            <w:r>
              <w:rPr>
                <w:color w:val="000000"/>
              </w:rPr>
              <w:t xml:space="preserve">  </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14</w:t>
      </w:r>
      <w:r>
        <w:rPr>
          <w:rFonts w:asciiTheme="minorHAnsi" w:hAnsiTheme="minorHAnsi"/>
        </w:rPr>
        <w:fldChar w:fldCharType="end"/>
      </w:r>
      <w:r>
        <w:rPr>
          <w:rFonts w:asciiTheme="minorHAnsi" w:hAnsiTheme="minorHAnsi"/>
        </w:rPr>
        <w:t xml:space="preserve"> - Anticipated Resources</w:t>
      </w:r>
    </w:p>
    <w:p w:rsidR="00EC601C" w:rsidRDefault="00EC601C">
      <w:pPr>
        <w:rPr>
          <w:b/>
          <w:sz w:val="24"/>
          <w:szCs w:val="24"/>
        </w:rPr>
      </w:pPr>
    </w:p>
    <w:p w:rsidR="00EC601C" w:rsidRDefault="00936804">
      <w:pPr>
        <w:rPr>
          <w:b/>
          <w:sz w:val="24"/>
          <w:szCs w:val="24"/>
        </w:rPr>
      </w:pPr>
      <w:r>
        <w:rPr>
          <w:b/>
          <w:sz w:val="24"/>
          <w:szCs w:val="24"/>
        </w:rPr>
        <w:t>Explain how federal funds will leverage those additional resources (private, state and local funds), including a description of how matching requirements will be satisfied</w:t>
      </w:r>
    </w:p>
    <w:p w:rsidR="00EC601C" w:rsidRDefault="00936804">
      <w:pPr>
        <w:spacing w:beforeAutospacing="1" w:afterAutospacing="1"/>
        <w:rPr>
          <w:szCs w:val="24"/>
        </w:rPr>
      </w:pPr>
      <w:r>
        <w:t>Community Development Block Grant funds will leverage additional resources as follows:</w:t>
      </w:r>
    </w:p>
    <w:p w:rsidR="00EC601C" w:rsidRDefault="00936804">
      <w:pPr>
        <w:numPr>
          <w:ilvl w:val="0"/>
          <w:numId w:val="3"/>
        </w:numPr>
        <w:spacing w:beforeAutospacing="1" w:afterAutospacing="1"/>
        <w:rPr>
          <w:szCs w:val="24"/>
        </w:rPr>
      </w:pPr>
      <w:r>
        <w:t>Public Infrastructure &amp; public facility projects will be supported with other funds from participating partners</w:t>
      </w:r>
    </w:p>
    <w:p w:rsidR="00EC601C" w:rsidRDefault="00936804">
      <w:pPr>
        <w:numPr>
          <w:ilvl w:val="0"/>
          <w:numId w:val="3"/>
        </w:numPr>
        <w:spacing w:beforeAutospacing="1" w:afterAutospacing="1"/>
        <w:rPr>
          <w:szCs w:val="24"/>
        </w:rPr>
      </w:pPr>
      <w:r>
        <w:t>Rehabilitation funds will leverage Weatherization and other sources to expand the scope of rehabilitation assistance</w:t>
      </w:r>
    </w:p>
    <w:p w:rsidR="00EC601C" w:rsidRDefault="00936804">
      <w:pPr>
        <w:spacing w:beforeAutospacing="1" w:afterAutospacing="1"/>
        <w:rPr>
          <w:szCs w:val="24"/>
        </w:rPr>
      </w:pPr>
      <w:r>
        <w:t>HOME Investment Partnership Funds will leverage additional public and private investment:</w:t>
      </w:r>
    </w:p>
    <w:p w:rsidR="00EC601C" w:rsidRDefault="00936804">
      <w:pPr>
        <w:numPr>
          <w:ilvl w:val="0"/>
          <w:numId w:val="3"/>
        </w:numPr>
        <w:spacing w:beforeAutospacing="1" w:afterAutospacing="1"/>
        <w:rPr>
          <w:szCs w:val="24"/>
        </w:rPr>
      </w:pPr>
      <w:r>
        <w:t>Homeownership investment will leverage funds from other agencies such as the Michigan State Housing Development Authority and other funds</w:t>
      </w:r>
    </w:p>
    <w:p w:rsidR="00EC601C" w:rsidRDefault="00936804">
      <w:pPr>
        <w:numPr>
          <w:ilvl w:val="0"/>
          <w:numId w:val="3"/>
        </w:numPr>
        <w:spacing w:beforeAutospacing="1" w:afterAutospacing="1"/>
        <w:rPr>
          <w:szCs w:val="24"/>
        </w:rPr>
      </w:pPr>
      <w:r>
        <w:t>Rental projects supported by HUD will leverage additional funding from Federal Home Loan Bank programs</w:t>
      </w:r>
    </w:p>
    <w:p w:rsidR="00EC601C" w:rsidRDefault="00936804">
      <w:pPr>
        <w:spacing w:beforeAutospacing="1" w:afterAutospacing="1"/>
        <w:rPr>
          <w:szCs w:val="24"/>
        </w:rPr>
      </w:pPr>
      <w:r>
        <w:t>Income Housing Tax Credits and corresponding private equity investment, private construction and acquisition financing; and other sources</w:t>
      </w:r>
    </w:p>
    <w:p w:rsidR="00EC601C" w:rsidRDefault="00936804">
      <w:pPr>
        <w:numPr>
          <w:ilvl w:val="0"/>
          <w:numId w:val="3"/>
        </w:numPr>
        <w:spacing w:beforeAutospacing="1" w:afterAutospacing="1"/>
        <w:rPr>
          <w:szCs w:val="24"/>
        </w:rPr>
      </w:pPr>
      <w:r>
        <w:t>HOME match requirements are achieved via in-kind support of numerous agencies, the donation of labor and materials on numerous homeowner projects, and the application of payments in lieu of taxes for affordable housing developments in numerous communities</w:t>
      </w:r>
    </w:p>
    <w:p w:rsidR="00EC601C" w:rsidRDefault="00EC601C">
      <w:pPr>
        <w:spacing w:beforeAutospacing="1" w:afterAutospacing="1"/>
        <w:rPr>
          <w:szCs w:val="24"/>
        </w:rPr>
      </w:pPr>
    </w:p>
    <w:p w:rsidR="00EC601C" w:rsidRDefault="00936804">
      <w:pPr>
        <w:rPr>
          <w:b/>
          <w:sz w:val="24"/>
          <w:szCs w:val="24"/>
        </w:rPr>
      </w:pPr>
      <w:r>
        <w:rPr>
          <w:b/>
          <w:sz w:val="24"/>
          <w:szCs w:val="24"/>
        </w:rPr>
        <w:t>If appropriate, describe publically owned land or property located within the state that may be used to address the needs identified in the plan</w:t>
      </w:r>
    </w:p>
    <w:p w:rsidR="00EC601C" w:rsidRDefault="00936804">
      <w:pPr>
        <w:spacing w:beforeAutospacing="1" w:afterAutospacing="1"/>
        <w:rPr>
          <w:szCs w:val="24"/>
        </w:rPr>
      </w:pPr>
      <w:r>
        <w:t>The City will review residential roads, and public parks each year of the Con Plan.</w:t>
      </w:r>
    </w:p>
    <w:p w:rsidR="00EC601C" w:rsidRDefault="00936804">
      <w:pPr>
        <w:spacing w:line="204" w:lineRule="auto"/>
        <w:rPr>
          <w:b/>
          <w:sz w:val="24"/>
          <w:szCs w:val="24"/>
        </w:rPr>
      </w:pPr>
      <w:r>
        <w:rPr>
          <w:b/>
          <w:sz w:val="24"/>
          <w:szCs w:val="24"/>
        </w:rPr>
        <w:t>Discussion</w:t>
      </w:r>
    </w:p>
    <w:p w:rsidR="00EC601C" w:rsidRDefault="00936804" w:rsidP="00C26C8E">
      <w:pPr>
        <w:spacing w:beforeAutospacing="1" w:afterAutospacing="1"/>
        <w:jc w:val="both"/>
      </w:pPr>
      <w:r>
        <w:t>With the finite amount of CDBG funds allocated to the City, on an annual basis the City has determined that the best way to accomplish the goals of the Consolidated Plan is to maintain and continue to develop a strong collaborative effort between public and private initiatives.  With a collaborative effort, additional resources are able to be leveraged throughout the year by many different projects.</w:t>
      </w:r>
    </w:p>
    <w:p w:rsidR="00EC601C" w:rsidRDefault="00EC601C">
      <w:pPr>
        <w:spacing w:beforeAutospacing="1" w:afterAutospacing="1"/>
      </w:pPr>
    </w:p>
    <w:p w:rsidR="00EC601C" w:rsidRDefault="00EC601C">
      <w:pPr>
        <w:spacing w:line="204" w:lineRule="auto"/>
        <w:sectPr w:rsidR="00EC601C" w:rsidSect="00E0368E">
          <w:pgSz w:w="12240" w:h="15840"/>
          <w:pgMar w:top="1440" w:right="1440" w:bottom="1440" w:left="1440" w:header="720" w:footer="720" w:gutter="0"/>
          <w:cols w:space="720"/>
          <w:docGrid w:linePitch="360"/>
        </w:sectPr>
      </w:pPr>
    </w:p>
    <w:p w:rsidR="00EC601C" w:rsidRDefault="00936804">
      <w:pPr>
        <w:pageBreakBefore/>
        <w:rPr>
          <w:b/>
          <w:sz w:val="28"/>
          <w:szCs w:val="28"/>
        </w:rPr>
      </w:pPr>
      <w:r>
        <w:rPr>
          <w:b/>
          <w:sz w:val="28"/>
          <w:szCs w:val="28"/>
        </w:rPr>
        <w:t>SP-40 Institutional Delivery Structure - 91.415, 91.215(k)</w:t>
      </w:r>
    </w:p>
    <w:p w:rsidR="00EC601C" w:rsidRDefault="00936804">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2352"/>
        <w:gridCol w:w="2352"/>
        <w:gridCol w:w="2461"/>
      </w:tblGrid>
      <w:tr w:rsidR="00EC601C">
        <w:trPr>
          <w:cantSplit/>
          <w:tblHeader/>
        </w:trPr>
        <w:tc>
          <w:tcPr>
            <w:tcW w:w="2425" w:type="dxa"/>
          </w:tcPr>
          <w:p w:rsidR="00EC601C" w:rsidRDefault="00936804">
            <w:pPr>
              <w:keepNext/>
              <w:widowControl w:val="0"/>
              <w:spacing w:after="0" w:line="240" w:lineRule="auto"/>
              <w:jc w:val="center"/>
              <w:rPr>
                <w:rFonts w:cs="Arial"/>
              </w:rPr>
            </w:pPr>
            <w:r>
              <w:rPr>
                <w:b/>
                <w:bCs/>
              </w:rPr>
              <w:t>Responsible Entity</w:t>
            </w:r>
          </w:p>
        </w:tc>
        <w:tc>
          <w:tcPr>
            <w:tcW w:w="2352" w:type="dxa"/>
          </w:tcPr>
          <w:p w:rsidR="00EC601C" w:rsidRDefault="00936804">
            <w:pPr>
              <w:keepNext/>
              <w:widowControl w:val="0"/>
              <w:spacing w:after="0" w:line="240" w:lineRule="auto"/>
              <w:jc w:val="center"/>
              <w:rPr>
                <w:rFonts w:cs="Arial"/>
              </w:rPr>
            </w:pPr>
            <w:r>
              <w:rPr>
                <w:b/>
                <w:bCs/>
              </w:rPr>
              <w:t>Responsible Entity Type</w:t>
            </w:r>
          </w:p>
        </w:tc>
        <w:tc>
          <w:tcPr>
            <w:tcW w:w="2352" w:type="dxa"/>
          </w:tcPr>
          <w:p w:rsidR="00EC601C" w:rsidRDefault="00936804">
            <w:pPr>
              <w:keepNext/>
              <w:widowControl w:val="0"/>
              <w:spacing w:after="0" w:line="240" w:lineRule="auto"/>
              <w:jc w:val="center"/>
              <w:rPr>
                <w:rFonts w:cs="Arial"/>
              </w:rPr>
            </w:pPr>
            <w:r>
              <w:rPr>
                <w:b/>
                <w:bCs/>
              </w:rPr>
              <w:t>Role</w:t>
            </w:r>
          </w:p>
        </w:tc>
        <w:tc>
          <w:tcPr>
            <w:tcW w:w="2461" w:type="dxa"/>
          </w:tcPr>
          <w:p w:rsidR="00EC601C" w:rsidRDefault="00936804">
            <w:pPr>
              <w:keepNext/>
              <w:widowControl w:val="0"/>
              <w:spacing w:after="0" w:line="240" w:lineRule="auto"/>
              <w:jc w:val="center"/>
              <w:rPr>
                <w:rFonts w:cs="Arial"/>
              </w:rPr>
            </w:pPr>
            <w:r>
              <w:rPr>
                <w:b/>
                <w:bCs/>
              </w:rPr>
              <w:t>Geographic Area Served</w:t>
            </w:r>
          </w:p>
        </w:tc>
      </w:tr>
      <w:tr w:rsidR="00EC601C">
        <w:trPr>
          <w:cantSplit/>
        </w:trPr>
        <w:tc>
          <w:tcPr>
            <w:tcW w:w="2425" w:type="dxa"/>
          </w:tcPr>
          <w:p w:rsidR="00EC601C" w:rsidRDefault="00936804">
            <w:pPr>
              <w:spacing w:beforeAutospacing="1" w:afterAutospacing="1"/>
            </w:pPr>
            <w:r>
              <w:rPr>
                <w:color w:val="000000"/>
              </w:rPr>
              <w:t>STERLING HEIGHTS</w:t>
            </w:r>
          </w:p>
        </w:tc>
        <w:tc>
          <w:tcPr>
            <w:tcW w:w="2352" w:type="dxa"/>
          </w:tcPr>
          <w:p w:rsidR="00EC601C" w:rsidRDefault="00936804">
            <w:pPr>
              <w:spacing w:beforeAutospacing="1" w:afterAutospacing="1"/>
            </w:pPr>
            <w:r>
              <w:rPr>
                <w:color w:val="000000"/>
              </w:rPr>
              <w:t>Government</w:t>
            </w:r>
          </w:p>
        </w:tc>
        <w:tc>
          <w:tcPr>
            <w:tcW w:w="2352" w:type="dxa"/>
          </w:tcPr>
          <w:p w:rsidR="00EC601C" w:rsidRDefault="00936804">
            <w:pPr>
              <w:spacing w:beforeAutospacing="1" w:afterAutospacing="1"/>
            </w:pPr>
            <w:r>
              <w:rPr>
                <w:color w:val="000000"/>
              </w:rPr>
              <w:t>Economic Development</w:t>
            </w:r>
            <w:r>
              <w:rPr>
                <w:color w:val="000000"/>
              </w:rPr>
              <w:br/>
              <w:t>Non-homeless special needs</w:t>
            </w:r>
            <w:r>
              <w:rPr>
                <w:color w:val="000000"/>
              </w:rPr>
              <w:br/>
              <w:t>Ownership</w:t>
            </w:r>
            <w:r>
              <w:rPr>
                <w:color w:val="000000"/>
              </w:rPr>
              <w:br/>
              <w:t>Planning</w:t>
            </w:r>
            <w:r>
              <w:rPr>
                <w:color w:val="000000"/>
              </w:rPr>
              <w:br/>
              <w:t>neighborhood improvements</w:t>
            </w:r>
            <w:r>
              <w:rPr>
                <w:color w:val="000000"/>
              </w:rPr>
              <w:br/>
              <w:t>public facilities</w:t>
            </w:r>
            <w:r>
              <w:rPr>
                <w:color w:val="000000"/>
              </w:rPr>
              <w:br/>
              <w:t>public services</w:t>
            </w:r>
          </w:p>
        </w:tc>
        <w:tc>
          <w:tcPr>
            <w:tcW w:w="2461" w:type="dxa"/>
          </w:tcPr>
          <w:p w:rsidR="00EC601C" w:rsidRDefault="00936804">
            <w:pPr>
              <w:spacing w:beforeAutospacing="1" w:afterAutospacing="1"/>
            </w:pPr>
            <w:r>
              <w:rPr>
                <w:color w:val="000000"/>
              </w:rPr>
              <w:t>Jurisdiction</w:t>
            </w:r>
          </w:p>
        </w:tc>
      </w:tr>
      <w:tr w:rsidR="00EC601C">
        <w:trPr>
          <w:cantSplit/>
        </w:trPr>
        <w:tc>
          <w:tcPr>
            <w:tcW w:w="2425" w:type="dxa"/>
          </w:tcPr>
          <w:p w:rsidR="00EC601C" w:rsidRDefault="00936804">
            <w:pPr>
              <w:spacing w:beforeAutospacing="1" w:afterAutospacing="1"/>
            </w:pPr>
            <w:r>
              <w:rPr>
                <w:color w:val="000000"/>
              </w:rPr>
              <w:t>MACOMB HOMELESS COALITION</w:t>
            </w:r>
          </w:p>
        </w:tc>
        <w:tc>
          <w:tcPr>
            <w:tcW w:w="2352" w:type="dxa"/>
          </w:tcPr>
          <w:p w:rsidR="00EC601C" w:rsidRDefault="00936804">
            <w:pPr>
              <w:spacing w:beforeAutospacing="1" w:afterAutospacing="1"/>
            </w:pPr>
            <w:r>
              <w:rPr>
                <w:color w:val="000000"/>
              </w:rPr>
              <w:t>Continuum of care</w:t>
            </w:r>
          </w:p>
        </w:tc>
        <w:tc>
          <w:tcPr>
            <w:tcW w:w="2352" w:type="dxa"/>
          </w:tcPr>
          <w:p w:rsidR="00EC601C" w:rsidRDefault="00936804">
            <w:pPr>
              <w:spacing w:beforeAutospacing="1" w:afterAutospacing="1"/>
            </w:pPr>
            <w:r>
              <w:rPr>
                <w:color w:val="000000"/>
              </w:rPr>
              <w:t>Homelessness</w:t>
            </w:r>
            <w:r>
              <w:rPr>
                <w:color w:val="000000"/>
              </w:rPr>
              <w:br/>
              <w:t>Planning</w:t>
            </w:r>
            <w:r>
              <w:rPr>
                <w:color w:val="000000"/>
              </w:rPr>
              <w:br/>
              <w:t>public services</w:t>
            </w:r>
          </w:p>
        </w:tc>
        <w:tc>
          <w:tcPr>
            <w:tcW w:w="2461" w:type="dxa"/>
          </w:tcPr>
          <w:p w:rsidR="00EC601C" w:rsidRDefault="00936804">
            <w:pPr>
              <w:spacing w:beforeAutospacing="1" w:afterAutospacing="1"/>
            </w:pPr>
            <w:r>
              <w:rPr>
                <w:color w:val="000000"/>
              </w:rPr>
              <w:t>Jurisdiction</w:t>
            </w:r>
          </w:p>
        </w:tc>
      </w:tr>
      <w:tr w:rsidR="00EC601C">
        <w:trPr>
          <w:cantSplit/>
        </w:trPr>
        <w:tc>
          <w:tcPr>
            <w:tcW w:w="2425" w:type="dxa"/>
          </w:tcPr>
          <w:p w:rsidR="00EC601C" w:rsidRDefault="00936804">
            <w:pPr>
              <w:spacing w:beforeAutospacing="1" w:afterAutospacing="1"/>
            </w:pPr>
            <w:r>
              <w:rPr>
                <w:color w:val="000000"/>
              </w:rPr>
              <w:t>Sterling Heights Housing Commission</w:t>
            </w:r>
          </w:p>
        </w:tc>
        <w:tc>
          <w:tcPr>
            <w:tcW w:w="2352" w:type="dxa"/>
          </w:tcPr>
          <w:p w:rsidR="00EC601C" w:rsidRDefault="00936804">
            <w:pPr>
              <w:spacing w:beforeAutospacing="1" w:afterAutospacing="1"/>
            </w:pPr>
            <w:r>
              <w:rPr>
                <w:color w:val="000000"/>
              </w:rPr>
              <w:t>PHA</w:t>
            </w:r>
          </w:p>
        </w:tc>
        <w:tc>
          <w:tcPr>
            <w:tcW w:w="2352" w:type="dxa"/>
          </w:tcPr>
          <w:p w:rsidR="00EC601C" w:rsidRDefault="00936804">
            <w:pPr>
              <w:spacing w:beforeAutospacing="1" w:afterAutospacing="1"/>
            </w:pPr>
            <w:r>
              <w:rPr>
                <w:color w:val="000000"/>
              </w:rPr>
              <w:t>Public Housing</w:t>
            </w:r>
          </w:p>
        </w:tc>
        <w:tc>
          <w:tcPr>
            <w:tcW w:w="2461" w:type="dxa"/>
          </w:tcPr>
          <w:p w:rsidR="00EC601C" w:rsidRDefault="00936804">
            <w:pPr>
              <w:spacing w:beforeAutospacing="1" w:afterAutospacing="1"/>
            </w:pPr>
            <w:r>
              <w:rPr>
                <w:color w:val="000000"/>
              </w:rPr>
              <w:t>Jurisdiction</w:t>
            </w:r>
          </w:p>
        </w:tc>
      </w:tr>
      <w:tr w:rsidR="00EC601C">
        <w:trPr>
          <w:cantSplit/>
        </w:trPr>
        <w:tc>
          <w:tcPr>
            <w:tcW w:w="2425" w:type="dxa"/>
          </w:tcPr>
          <w:p w:rsidR="00EC601C" w:rsidRDefault="00936804">
            <w:pPr>
              <w:spacing w:beforeAutospacing="1" w:afterAutospacing="1"/>
            </w:pPr>
            <w:r>
              <w:rPr>
                <w:color w:val="000000"/>
              </w:rPr>
              <w:t>MACOMB COUNTY COMMUNITY SERVICES AGENCY</w:t>
            </w:r>
          </w:p>
        </w:tc>
        <w:tc>
          <w:tcPr>
            <w:tcW w:w="2352" w:type="dxa"/>
          </w:tcPr>
          <w:p w:rsidR="00EC601C" w:rsidRDefault="00936804">
            <w:pPr>
              <w:spacing w:beforeAutospacing="1" w:afterAutospacing="1"/>
            </w:pPr>
            <w:r>
              <w:rPr>
                <w:color w:val="000000"/>
              </w:rPr>
              <w:t>Government</w:t>
            </w:r>
          </w:p>
        </w:tc>
        <w:tc>
          <w:tcPr>
            <w:tcW w:w="2352" w:type="dxa"/>
          </w:tcPr>
          <w:p w:rsidR="00EC601C" w:rsidRDefault="00936804">
            <w:pPr>
              <w:spacing w:beforeAutospacing="1" w:afterAutospacing="1"/>
            </w:pPr>
            <w:r>
              <w:rPr>
                <w:color w:val="000000"/>
              </w:rPr>
              <w:t>Non-homeless special needs</w:t>
            </w:r>
            <w:r>
              <w:rPr>
                <w:color w:val="000000"/>
              </w:rPr>
              <w:br/>
              <w:t>Ownership</w:t>
            </w:r>
            <w:r>
              <w:rPr>
                <w:color w:val="000000"/>
              </w:rPr>
              <w:br/>
              <w:t>Planning</w:t>
            </w:r>
            <w:r>
              <w:rPr>
                <w:color w:val="000000"/>
              </w:rPr>
              <w:br/>
              <w:t>public services</w:t>
            </w:r>
          </w:p>
        </w:tc>
        <w:tc>
          <w:tcPr>
            <w:tcW w:w="2461" w:type="dxa"/>
          </w:tcPr>
          <w:p w:rsidR="00EC601C" w:rsidRDefault="00936804">
            <w:pPr>
              <w:spacing w:beforeAutospacing="1" w:afterAutospacing="1"/>
            </w:pPr>
            <w:r>
              <w:rPr>
                <w:color w:val="000000"/>
              </w:rPr>
              <w:t>Jurisdiction</w:t>
            </w:r>
          </w:p>
        </w:tc>
      </w:tr>
      <w:tr w:rsidR="00EC601C">
        <w:trPr>
          <w:cantSplit/>
        </w:trPr>
        <w:tc>
          <w:tcPr>
            <w:tcW w:w="2425" w:type="dxa"/>
          </w:tcPr>
          <w:p w:rsidR="00EC601C" w:rsidRDefault="00936804">
            <w:pPr>
              <w:spacing w:beforeAutospacing="1" w:afterAutospacing="1"/>
            </w:pPr>
            <w:r>
              <w:rPr>
                <w:color w:val="000000"/>
              </w:rPr>
              <w:t>MCREST</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Homelessness</w:t>
            </w:r>
          </w:p>
        </w:tc>
        <w:tc>
          <w:tcPr>
            <w:tcW w:w="2461" w:type="dxa"/>
          </w:tcPr>
          <w:p w:rsidR="00EC601C" w:rsidRDefault="00936804">
            <w:pPr>
              <w:spacing w:beforeAutospacing="1" w:afterAutospacing="1"/>
            </w:pPr>
            <w:r>
              <w:rPr>
                <w:color w:val="000000"/>
              </w:rPr>
              <w:t>Region</w:t>
            </w:r>
          </w:p>
        </w:tc>
      </w:tr>
      <w:tr w:rsidR="00EC601C">
        <w:trPr>
          <w:cantSplit/>
        </w:trPr>
        <w:tc>
          <w:tcPr>
            <w:tcW w:w="2425" w:type="dxa"/>
          </w:tcPr>
          <w:p w:rsidR="00EC601C" w:rsidRDefault="00936804">
            <w:pPr>
              <w:spacing w:beforeAutospacing="1" w:afterAutospacing="1"/>
            </w:pPr>
            <w:r>
              <w:rPr>
                <w:color w:val="000000"/>
              </w:rPr>
              <w:t>Salvation Army MATTS Shelter</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Homelessness</w:t>
            </w:r>
          </w:p>
        </w:tc>
        <w:tc>
          <w:tcPr>
            <w:tcW w:w="2461" w:type="dxa"/>
          </w:tcPr>
          <w:p w:rsidR="00EC601C" w:rsidRDefault="00936804">
            <w:pPr>
              <w:spacing w:beforeAutospacing="1" w:afterAutospacing="1"/>
            </w:pPr>
            <w:r>
              <w:rPr>
                <w:color w:val="000000"/>
              </w:rPr>
              <w:t>Region</w:t>
            </w:r>
          </w:p>
        </w:tc>
      </w:tr>
      <w:tr w:rsidR="00EC601C">
        <w:trPr>
          <w:cantSplit/>
        </w:trPr>
        <w:tc>
          <w:tcPr>
            <w:tcW w:w="2425" w:type="dxa"/>
          </w:tcPr>
          <w:p w:rsidR="00EC601C" w:rsidRDefault="00936804">
            <w:pPr>
              <w:spacing w:beforeAutospacing="1" w:afterAutospacing="1"/>
            </w:pPr>
            <w:r>
              <w:rPr>
                <w:color w:val="000000"/>
              </w:rPr>
              <w:t>Turning Point</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Homelessness</w:t>
            </w:r>
            <w:r>
              <w:rPr>
                <w:color w:val="000000"/>
              </w:rPr>
              <w:br/>
              <w:t>public services</w:t>
            </w:r>
          </w:p>
        </w:tc>
        <w:tc>
          <w:tcPr>
            <w:tcW w:w="2461" w:type="dxa"/>
          </w:tcPr>
          <w:p w:rsidR="00EC601C" w:rsidRDefault="00936804">
            <w:pPr>
              <w:spacing w:beforeAutospacing="1" w:afterAutospacing="1"/>
            </w:pPr>
            <w:r>
              <w:rPr>
                <w:color w:val="000000"/>
              </w:rPr>
              <w:t>Region</w:t>
            </w:r>
          </w:p>
        </w:tc>
      </w:tr>
      <w:tr w:rsidR="00EC601C">
        <w:trPr>
          <w:cantSplit/>
        </w:trPr>
        <w:tc>
          <w:tcPr>
            <w:tcW w:w="2425" w:type="dxa"/>
          </w:tcPr>
          <w:p w:rsidR="00EC601C" w:rsidRDefault="00936804">
            <w:pPr>
              <w:spacing w:beforeAutospacing="1" w:afterAutospacing="1"/>
            </w:pPr>
            <w:r>
              <w:rPr>
                <w:color w:val="000000"/>
              </w:rPr>
              <w:t>Care House</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Non-homeless special needs</w:t>
            </w:r>
            <w:r>
              <w:rPr>
                <w:color w:val="000000"/>
              </w:rPr>
              <w:br/>
              <w:t>public services</w:t>
            </w:r>
          </w:p>
        </w:tc>
        <w:tc>
          <w:tcPr>
            <w:tcW w:w="2461" w:type="dxa"/>
          </w:tcPr>
          <w:p w:rsidR="00EC601C" w:rsidRDefault="00936804">
            <w:pPr>
              <w:spacing w:beforeAutospacing="1" w:afterAutospacing="1"/>
            </w:pPr>
            <w:r>
              <w:rPr>
                <w:color w:val="000000"/>
              </w:rPr>
              <w:t>Region</w:t>
            </w:r>
          </w:p>
        </w:tc>
      </w:tr>
      <w:tr w:rsidR="00EC601C">
        <w:trPr>
          <w:cantSplit/>
        </w:trPr>
        <w:tc>
          <w:tcPr>
            <w:tcW w:w="2425" w:type="dxa"/>
          </w:tcPr>
          <w:p w:rsidR="00EC601C" w:rsidRDefault="00936804">
            <w:pPr>
              <w:spacing w:beforeAutospacing="1" w:afterAutospacing="1"/>
            </w:pPr>
            <w:r>
              <w:rPr>
                <w:color w:val="000000"/>
              </w:rPr>
              <w:t>Macomb County Warming Center</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Homelessness</w:t>
            </w:r>
          </w:p>
        </w:tc>
        <w:tc>
          <w:tcPr>
            <w:tcW w:w="2461" w:type="dxa"/>
          </w:tcPr>
          <w:p w:rsidR="00EC601C" w:rsidRDefault="00936804">
            <w:pPr>
              <w:spacing w:beforeAutospacing="1" w:afterAutospacing="1"/>
            </w:pPr>
            <w:r>
              <w:rPr>
                <w:color w:val="000000"/>
              </w:rPr>
              <w:t>Region</w:t>
            </w:r>
          </w:p>
        </w:tc>
      </w:tr>
      <w:tr w:rsidR="00EC601C">
        <w:trPr>
          <w:cantSplit/>
        </w:trPr>
        <w:tc>
          <w:tcPr>
            <w:tcW w:w="2425" w:type="dxa"/>
          </w:tcPr>
          <w:p w:rsidR="00EC601C" w:rsidRDefault="00936804">
            <w:pPr>
              <w:spacing w:beforeAutospacing="1" w:afterAutospacing="1"/>
            </w:pPr>
            <w:r>
              <w:rPr>
                <w:color w:val="000000"/>
              </w:rPr>
              <w:t>Wigs 4 Kids</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Non-homeless special needs</w:t>
            </w:r>
            <w:r>
              <w:rPr>
                <w:color w:val="000000"/>
              </w:rPr>
              <w:br/>
              <w:t>public services</w:t>
            </w:r>
          </w:p>
        </w:tc>
        <w:tc>
          <w:tcPr>
            <w:tcW w:w="2461" w:type="dxa"/>
          </w:tcPr>
          <w:p w:rsidR="00EC601C" w:rsidRDefault="00936804">
            <w:pPr>
              <w:spacing w:beforeAutospacing="1" w:afterAutospacing="1"/>
            </w:pPr>
            <w:r>
              <w:rPr>
                <w:color w:val="000000"/>
              </w:rPr>
              <w:t>Region</w:t>
            </w:r>
          </w:p>
        </w:tc>
      </w:tr>
      <w:tr w:rsidR="00EC601C">
        <w:trPr>
          <w:cantSplit/>
        </w:trPr>
        <w:tc>
          <w:tcPr>
            <w:tcW w:w="2425" w:type="dxa"/>
          </w:tcPr>
          <w:p w:rsidR="00EC601C" w:rsidRDefault="00936804">
            <w:pPr>
              <w:spacing w:beforeAutospacing="1" w:afterAutospacing="1"/>
            </w:pPr>
            <w:r>
              <w:rPr>
                <w:color w:val="000000"/>
              </w:rPr>
              <w:t>Interfaith Volunteer Care givers</w:t>
            </w:r>
          </w:p>
        </w:tc>
        <w:tc>
          <w:tcPr>
            <w:tcW w:w="2352" w:type="dxa"/>
          </w:tcPr>
          <w:p w:rsidR="00EC601C" w:rsidRDefault="00936804">
            <w:pPr>
              <w:spacing w:beforeAutospacing="1" w:afterAutospacing="1"/>
            </w:pPr>
            <w:r>
              <w:rPr>
                <w:color w:val="000000"/>
              </w:rPr>
              <w:t>Non-profit organizations</w:t>
            </w:r>
          </w:p>
        </w:tc>
        <w:tc>
          <w:tcPr>
            <w:tcW w:w="2352" w:type="dxa"/>
          </w:tcPr>
          <w:p w:rsidR="00EC601C" w:rsidRDefault="00936804">
            <w:pPr>
              <w:spacing w:beforeAutospacing="1" w:afterAutospacing="1"/>
            </w:pPr>
            <w:r>
              <w:rPr>
                <w:color w:val="000000"/>
              </w:rPr>
              <w:t>Non-homeless special needs</w:t>
            </w:r>
            <w:r>
              <w:rPr>
                <w:color w:val="000000"/>
              </w:rPr>
              <w:br/>
              <w:t>public services</w:t>
            </w:r>
          </w:p>
        </w:tc>
        <w:tc>
          <w:tcPr>
            <w:tcW w:w="2461" w:type="dxa"/>
          </w:tcPr>
          <w:p w:rsidR="00EC601C" w:rsidRDefault="00936804">
            <w:pPr>
              <w:spacing w:beforeAutospacing="1" w:afterAutospacing="1"/>
            </w:pPr>
            <w:r>
              <w:rPr>
                <w:color w:val="000000"/>
              </w:rPr>
              <w:t>Region</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15</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EC601C" w:rsidRDefault="00936804">
      <w:pPr>
        <w:rPr>
          <w:rFonts w:cs="Arial"/>
          <w:b/>
          <w:sz w:val="26"/>
          <w:szCs w:val="26"/>
        </w:rPr>
      </w:pPr>
      <w:r>
        <w:rPr>
          <w:b/>
          <w:sz w:val="24"/>
          <w:szCs w:val="24"/>
        </w:rPr>
        <w:t>Assess of Strengths and Gaps in the Institutional Delivery System</w:t>
      </w:r>
    </w:p>
    <w:p w:rsidR="00EC601C" w:rsidRDefault="00936804" w:rsidP="00C26C8E">
      <w:pPr>
        <w:spacing w:beforeAutospacing="1" w:afterAutospacing="1"/>
        <w:jc w:val="both"/>
        <w:rPr>
          <w:rFonts w:cs="Arial"/>
        </w:rPr>
      </w:pPr>
      <w:r>
        <w:rPr>
          <w:rFonts w:cs="Arial"/>
        </w:rPr>
        <w:t>Although individual members determine their projects, effective Program controls are in place.  Macomb County, as lead entity, tracks expenditures and general progress, and ensures overall compliance.  Each partner, however, is responsible to successfully and compliantly implement its HOME projects.  This occurs in a variety of ways:</w:t>
      </w:r>
    </w:p>
    <w:p w:rsidR="00EC601C" w:rsidRDefault="00936804">
      <w:pPr>
        <w:numPr>
          <w:ilvl w:val="0"/>
          <w:numId w:val="3"/>
        </w:numPr>
        <w:spacing w:beforeAutospacing="1" w:afterAutospacing="1"/>
        <w:rPr>
          <w:rFonts w:cs="Arial"/>
        </w:rPr>
      </w:pPr>
      <w:r>
        <w:rPr>
          <w:rFonts w:cs="Arial"/>
        </w:rPr>
        <w:t>The County monitors fund use to ensure timeliness, and monitor compliance with HOME requirements including continuing affordability, affirmative marketing, procurement, and Labor standards, and shares the results with members.</w:t>
      </w:r>
    </w:p>
    <w:p w:rsidR="00EC601C" w:rsidRDefault="00936804">
      <w:pPr>
        <w:numPr>
          <w:ilvl w:val="0"/>
          <w:numId w:val="3"/>
        </w:numPr>
        <w:spacing w:beforeAutospacing="1" w:afterAutospacing="1"/>
        <w:rPr>
          <w:rFonts w:cs="Arial"/>
        </w:rPr>
      </w:pPr>
      <w:r>
        <w:rPr>
          <w:rFonts w:cs="Arial"/>
        </w:rPr>
        <w:t>Each partner implements projects using its staff and using local procedures.  The County uses documentation, e.g. labor certifications, invoices and the like, to monitor individual projects for compliance.  Each community corrects emergent problems, and the County provides technical assistance, as necessary.</w:t>
      </w:r>
    </w:p>
    <w:p w:rsidR="00EC601C" w:rsidRDefault="00936804">
      <w:pPr>
        <w:numPr>
          <w:ilvl w:val="0"/>
          <w:numId w:val="3"/>
        </w:numPr>
        <w:spacing w:beforeAutospacing="1" w:afterAutospacing="1"/>
        <w:rPr>
          <w:rFonts w:cs="Arial"/>
        </w:rPr>
      </w:pPr>
      <w:r>
        <w:rPr>
          <w:rFonts w:cs="Arial"/>
        </w:rPr>
        <w:t>The County monitors (and provides technical assistance for) CHDO activities as prescribed by regulation but also based on assessed risk.  It will monitor more frequently, if needed.</w:t>
      </w:r>
    </w:p>
    <w:p w:rsidR="00EC601C" w:rsidRDefault="00EC601C">
      <w:pPr>
        <w:spacing w:beforeAutospacing="1" w:afterAutospacing="1"/>
        <w:rPr>
          <w:rFonts w:cs="Arial"/>
        </w:rPr>
      </w:pPr>
    </w:p>
    <w:p w:rsidR="00EC601C" w:rsidRDefault="00EC601C">
      <w:pPr>
        <w:spacing w:beforeAutospacing="1" w:afterAutospacing="1"/>
        <w:rPr>
          <w:rFonts w:cs="Arial"/>
        </w:rPr>
      </w:pPr>
    </w:p>
    <w:p w:rsidR="00EC601C" w:rsidRDefault="00936804">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EC601C">
        <w:trPr>
          <w:cantSplit/>
          <w:tblHeader/>
        </w:trPr>
        <w:tc>
          <w:tcPr>
            <w:tcW w:w="3060" w:type="dxa"/>
          </w:tcPr>
          <w:p w:rsidR="00EC601C" w:rsidRDefault="00936804">
            <w:pPr>
              <w:keepNext/>
              <w:widowControl w:val="0"/>
              <w:spacing w:after="0" w:line="240" w:lineRule="auto"/>
              <w:jc w:val="center"/>
              <w:rPr>
                <w:rFonts w:cs="Arial"/>
              </w:rPr>
            </w:pPr>
            <w:r>
              <w:rPr>
                <w:b/>
                <w:bCs/>
              </w:rPr>
              <w:t>Homelessness Prevention Services</w:t>
            </w:r>
          </w:p>
        </w:tc>
        <w:tc>
          <w:tcPr>
            <w:tcW w:w="2136" w:type="dxa"/>
          </w:tcPr>
          <w:p w:rsidR="00EC601C" w:rsidRDefault="00936804">
            <w:pPr>
              <w:keepNext/>
              <w:widowControl w:val="0"/>
              <w:spacing w:after="0" w:line="240" w:lineRule="auto"/>
              <w:jc w:val="center"/>
              <w:rPr>
                <w:rFonts w:cs="Arial"/>
              </w:rPr>
            </w:pPr>
            <w:r>
              <w:rPr>
                <w:b/>
                <w:bCs/>
              </w:rPr>
              <w:t>Available in the Community</w:t>
            </w:r>
          </w:p>
        </w:tc>
        <w:tc>
          <w:tcPr>
            <w:tcW w:w="2136" w:type="dxa"/>
          </w:tcPr>
          <w:p w:rsidR="00EC601C" w:rsidRDefault="00936804">
            <w:pPr>
              <w:keepNext/>
              <w:widowControl w:val="0"/>
              <w:spacing w:after="0" w:line="240" w:lineRule="auto"/>
              <w:jc w:val="center"/>
              <w:rPr>
                <w:rFonts w:cs="Arial"/>
              </w:rPr>
            </w:pPr>
            <w:r>
              <w:rPr>
                <w:b/>
                <w:bCs/>
              </w:rPr>
              <w:t>Targeted to Homeless</w:t>
            </w:r>
          </w:p>
        </w:tc>
        <w:tc>
          <w:tcPr>
            <w:tcW w:w="2136" w:type="dxa"/>
          </w:tcPr>
          <w:p w:rsidR="00EC601C" w:rsidRDefault="00936804">
            <w:pPr>
              <w:keepNext/>
              <w:widowControl w:val="0"/>
              <w:spacing w:after="0" w:line="240" w:lineRule="auto"/>
              <w:jc w:val="center"/>
              <w:rPr>
                <w:rFonts w:cs="Arial"/>
              </w:rPr>
            </w:pPr>
            <w:r>
              <w:rPr>
                <w:b/>
                <w:bCs/>
              </w:rPr>
              <w:t>Targeted to People with HIV</w:t>
            </w:r>
          </w:p>
        </w:tc>
      </w:tr>
      <w:tr w:rsidR="00EC601C">
        <w:trPr>
          <w:cantSplit/>
          <w:trHeight w:val="107"/>
          <w:tblHeader/>
        </w:trPr>
        <w:tc>
          <w:tcPr>
            <w:tcW w:w="9468" w:type="dxa"/>
            <w:gridSpan w:val="4"/>
          </w:tcPr>
          <w:p w:rsidR="00EC601C" w:rsidRDefault="00936804">
            <w:pPr>
              <w:keepNext/>
              <w:widowControl w:val="0"/>
              <w:spacing w:after="0" w:line="240" w:lineRule="auto"/>
              <w:jc w:val="center"/>
              <w:rPr>
                <w:rFonts w:cs="Arial"/>
              </w:rPr>
            </w:pPr>
            <w:r>
              <w:rPr>
                <w:b/>
                <w:bCs/>
              </w:rPr>
              <w:t>Homelessness Prevention Services</w:t>
            </w:r>
          </w:p>
        </w:tc>
      </w:tr>
      <w:tr w:rsidR="00EC601C">
        <w:trPr>
          <w:cantSplit/>
          <w:tblHeader/>
          <w:hidden/>
        </w:trPr>
        <w:tc>
          <w:tcPr>
            <w:tcW w:w="3060" w:type="dxa"/>
          </w:tcPr>
          <w:p w:rsidR="00EC601C" w:rsidRDefault="00EC601C">
            <w:pPr>
              <w:keepNext/>
              <w:widowControl w:val="0"/>
              <w:spacing w:after="0" w:line="240" w:lineRule="auto"/>
              <w:jc w:val="center"/>
              <w:rPr>
                <w:rFonts w:cs="Arial"/>
                <w:vanish/>
                <w:sz w:val="4"/>
                <w:szCs w:val="4"/>
              </w:rPr>
            </w:pPr>
          </w:p>
        </w:tc>
        <w:tc>
          <w:tcPr>
            <w:tcW w:w="2136" w:type="dxa"/>
          </w:tcPr>
          <w:p w:rsidR="00EC601C" w:rsidRDefault="00EC601C">
            <w:pPr>
              <w:keepNext/>
              <w:widowControl w:val="0"/>
              <w:spacing w:after="0" w:line="240" w:lineRule="auto"/>
              <w:jc w:val="center"/>
              <w:rPr>
                <w:rFonts w:cs="Arial"/>
                <w:vanish/>
                <w:sz w:val="4"/>
                <w:szCs w:val="4"/>
              </w:rPr>
            </w:pPr>
          </w:p>
        </w:tc>
        <w:tc>
          <w:tcPr>
            <w:tcW w:w="2136" w:type="dxa"/>
          </w:tcPr>
          <w:p w:rsidR="00EC601C" w:rsidRDefault="00EC601C">
            <w:pPr>
              <w:keepNext/>
              <w:widowControl w:val="0"/>
              <w:spacing w:after="0" w:line="240" w:lineRule="auto"/>
              <w:jc w:val="center"/>
              <w:rPr>
                <w:rFonts w:cs="Arial"/>
                <w:vanish/>
                <w:sz w:val="4"/>
                <w:szCs w:val="4"/>
              </w:rPr>
            </w:pPr>
          </w:p>
        </w:tc>
        <w:tc>
          <w:tcPr>
            <w:tcW w:w="2136" w:type="dxa"/>
          </w:tcPr>
          <w:p w:rsidR="00EC601C" w:rsidRDefault="00EC601C">
            <w:pPr>
              <w:keepNext/>
              <w:widowControl w:val="0"/>
              <w:spacing w:after="0" w:line="240" w:lineRule="auto"/>
              <w:jc w:val="center"/>
              <w:rPr>
                <w:rFonts w:cs="Arial"/>
                <w:vanish/>
                <w:sz w:val="4"/>
                <w:szCs w:val="4"/>
              </w:rPr>
            </w:pPr>
          </w:p>
        </w:tc>
      </w:tr>
      <w:tr w:rsidR="00EC601C">
        <w:trPr>
          <w:cantSplit/>
        </w:trPr>
        <w:tc>
          <w:tcPr>
            <w:tcW w:w="3098" w:type="dxa"/>
            <w:tcBorders>
              <w:top w:val="nil"/>
            </w:tcBorders>
          </w:tcPr>
          <w:p w:rsidR="00EC601C" w:rsidRDefault="00936804">
            <w:pPr>
              <w:spacing w:beforeAutospacing="1" w:afterAutospacing="1"/>
            </w:pPr>
            <w:r>
              <w:rPr>
                <w:color w:val="000000"/>
              </w:rPr>
              <w:t>Counseling/Advocacy</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r>
      <w:tr w:rsidR="00EC601C">
        <w:trPr>
          <w:cantSplit/>
        </w:trPr>
        <w:tc>
          <w:tcPr>
            <w:tcW w:w="3098" w:type="dxa"/>
            <w:tcBorders>
              <w:top w:val="nil"/>
            </w:tcBorders>
          </w:tcPr>
          <w:p w:rsidR="00EC601C" w:rsidRDefault="00936804">
            <w:pPr>
              <w:spacing w:beforeAutospacing="1" w:afterAutospacing="1"/>
            </w:pPr>
            <w:r>
              <w:rPr>
                <w:color w:val="000000"/>
              </w:rPr>
              <w:t>Legal Assistance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Mortgage Assistance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Rental Assistance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Utilities Assistance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r>
    </w:tbl>
    <w:p w:rsidR="00EC601C" w:rsidRDefault="00EC601C">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EC601C">
        <w:trPr>
          <w:cantSplit/>
          <w:trHeight w:val="107"/>
          <w:tblHeader/>
        </w:trPr>
        <w:tc>
          <w:tcPr>
            <w:tcW w:w="9468" w:type="dxa"/>
            <w:gridSpan w:val="4"/>
          </w:tcPr>
          <w:p w:rsidR="00EC601C" w:rsidRDefault="00936804">
            <w:pPr>
              <w:keepNext/>
              <w:widowControl w:val="0"/>
              <w:spacing w:after="0" w:line="240" w:lineRule="auto"/>
              <w:jc w:val="center"/>
              <w:rPr>
                <w:rFonts w:cs="Arial"/>
              </w:rPr>
            </w:pPr>
            <w:r>
              <w:rPr>
                <w:b/>
                <w:bCs/>
              </w:rPr>
              <w:t>Street Outreach Services</w:t>
            </w:r>
          </w:p>
        </w:tc>
      </w:tr>
      <w:tr w:rsidR="00EC601C">
        <w:trPr>
          <w:cantSplit/>
        </w:trPr>
        <w:tc>
          <w:tcPr>
            <w:tcW w:w="3098" w:type="dxa"/>
            <w:tcBorders>
              <w:top w:val="nil"/>
            </w:tcBorders>
          </w:tcPr>
          <w:p w:rsidR="00EC601C" w:rsidRDefault="00936804">
            <w:pPr>
              <w:spacing w:beforeAutospacing="1" w:afterAutospacing="1"/>
            </w:pPr>
            <w:r>
              <w:rPr>
                <w:color w:val="000000"/>
              </w:rPr>
              <w:t>Law Enforcement</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Mobile Clinics</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Other Street Outreach Services</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r>
    </w:tbl>
    <w:p w:rsidR="00EC601C" w:rsidRDefault="00EC601C">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EC601C">
        <w:trPr>
          <w:cantSplit/>
          <w:trHeight w:val="107"/>
          <w:tblHeader/>
        </w:trPr>
        <w:tc>
          <w:tcPr>
            <w:tcW w:w="9468" w:type="dxa"/>
            <w:gridSpan w:val="4"/>
          </w:tcPr>
          <w:p w:rsidR="00EC601C" w:rsidRDefault="00936804">
            <w:pPr>
              <w:keepNext/>
              <w:widowControl w:val="0"/>
              <w:spacing w:after="0" w:line="240" w:lineRule="auto"/>
              <w:jc w:val="center"/>
              <w:rPr>
                <w:rFonts w:cs="Arial"/>
              </w:rPr>
            </w:pPr>
            <w:r>
              <w:rPr>
                <w:b/>
                <w:bCs/>
              </w:rPr>
              <w:t>Supportive Services</w:t>
            </w:r>
          </w:p>
        </w:tc>
      </w:tr>
      <w:tr w:rsidR="00EC601C">
        <w:trPr>
          <w:cantSplit/>
        </w:trPr>
        <w:tc>
          <w:tcPr>
            <w:tcW w:w="3098" w:type="dxa"/>
            <w:tcBorders>
              <w:top w:val="nil"/>
            </w:tcBorders>
          </w:tcPr>
          <w:p w:rsidR="00EC601C" w:rsidRDefault="00936804">
            <w:pPr>
              <w:spacing w:beforeAutospacing="1" w:afterAutospacing="1"/>
            </w:pPr>
            <w:r>
              <w:rPr>
                <w:color w:val="000000"/>
              </w:rPr>
              <w:t>Alcohol &amp; Drug Abuse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Child Care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Education</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Employment and Employment Training</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r w:rsidR="00EC601C">
        <w:trPr>
          <w:cantSplit/>
        </w:trPr>
        <w:tc>
          <w:tcPr>
            <w:tcW w:w="3098" w:type="dxa"/>
            <w:tcBorders>
              <w:top w:val="nil"/>
            </w:tcBorders>
          </w:tcPr>
          <w:p w:rsidR="00EC601C" w:rsidRDefault="00936804">
            <w:pPr>
              <w:spacing w:beforeAutospacing="1" w:afterAutospacing="1"/>
            </w:pPr>
            <w:r>
              <w:rPr>
                <w:color w:val="000000"/>
              </w:rPr>
              <w:t>Healthcare</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r>
      <w:tr w:rsidR="00EC601C">
        <w:trPr>
          <w:cantSplit/>
        </w:trPr>
        <w:tc>
          <w:tcPr>
            <w:tcW w:w="3098" w:type="dxa"/>
            <w:tcBorders>
              <w:top w:val="nil"/>
            </w:tcBorders>
          </w:tcPr>
          <w:p w:rsidR="00EC601C" w:rsidRDefault="00936804">
            <w:pPr>
              <w:spacing w:beforeAutospacing="1" w:afterAutospacing="1"/>
            </w:pPr>
            <w:r>
              <w:rPr>
                <w:color w:val="000000"/>
              </w:rPr>
              <w:t>HIV/AIDS</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X</w:t>
            </w:r>
          </w:p>
        </w:tc>
      </w:tr>
      <w:tr w:rsidR="00EC601C">
        <w:trPr>
          <w:cantSplit/>
        </w:trPr>
        <w:tc>
          <w:tcPr>
            <w:tcW w:w="3098" w:type="dxa"/>
            <w:tcBorders>
              <w:top w:val="nil"/>
            </w:tcBorders>
          </w:tcPr>
          <w:p w:rsidR="00EC601C" w:rsidRDefault="00936804">
            <w:pPr>
              <w:spacing w:beforeAutospacing="1" w:afterAutospacing="1"/>
            </w:pPr>
            <w:r>
              <w:rPr>
                <w:color w:val="000000"/>
              </w:rPr>
              <w:t>Life Skills</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r>
      <w:tr w:rsidR="00EC601C">
        <w:trPr>
          <w:cantSplit/>
        </w:trPr>
        <w:tc>
          <w:tcPr>
            <w:tcW w:w="3098" w:type="dxa"/>
            <w:tcBorders>
              <w:top w:val="nil"/>
            </w:tcBorders>
          </w:tcPr>
          <w:p w:rsidR="00EC601C" w:rsidRDefault="00936804">
            <w:pPr>
              <w:spacing w:beforeAutospacing="1" w:afterAutospacing="1"/>
            </w:pPr>
            <w:r>
              <w:rPr>
                <w:color w:val="000000"/>
              </w:rPr>
              <w:t>Mental Health Counseling</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X</w:t>
            </w:r>
          </w:p>
        </w:tc>
      </w:tr>
      <w:tr w:rsidR="00EC601C">
        <w:trPr>
          <w:cantSplit/>
        </w:trPr>
        <w:tc>
          <w:tcPr>
            <w:tcW w:w="3098" w:type="dxa"/>
            <w:tcBorders>
              <w:top w:val="nil"/>
            </w:tcBorders>
          </w:tcPr>
          <w:p w:rsidR="00EC601C" w:rsidRDefault="00936804">
            <w:pPr>
              <w:spacing w:beforeAutospacing="1" w:afterAutospacing="1"/>
            </w:pPr>
            <w:r>
              <w:rPr>
                <w:color w:val="000000"/>
              </w:rPr>
              <w:t>Transportation</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bl>
    <w:p w:rsidR="00EC601C" w:rsidRDefault="00EC601C">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EC601C">
        <w:trPr>
          <w:cantSplit/>
          <w:trHeight w:val="107"/>
          <w:tblHeader/>
        </w:trPr>
        <w:tc>
          <w:tcPr>
            <w:tcW w:w="9468" w:type="dxa"/>
            <w:gridSpan w:val="4"/>
          </w:tcPr>
          <w:p w:rsidR="00EC601C" w:rsidRDefault="00936804">
            <w:pPr>
              <w:keepNext/>
              <w:widowControl w:val="0"/>
              <w:spacing w:after="0" w:line="240" w:lineRule="auto"/>
              <w:jc w:val="center"/>
              <w:rPr>
                <w:rFonts w:cs="Arial"/>
              </w:rPr>
            </w:pPr>
            <w:r>
              <w:rPr>
                <w:b/>
                <w:bCs/>
              </w:rPr>
              <w:t>Other</w:t>
            </w:r>
          </w:p>
        </w:tc>
      </w:tr>
      <w:tr w:rsidR="00EC601C">
        <w:trPr>
          <w:cantSplit/>
        </w:trPr>
        <w:tc>
          <w:tcPr>
            <w:tcW w:w="3098" w:type="dxa"/>
            <w:tcBorders>
              <w:top w:val="nil"/>
            </w:tcBorders>
          </w:tcPr>
          <w:p w:rsidR="00EC601C" w:rsidRDefault="00936804">
            <w:pPr>
              <w:spacing w:beforeAutospacing="1" w:afterAutospacing="1"/>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X</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c>
          <w:tcPr>
            <w:tcW w:w="2164" w:type="dxa"/>
            <w:tcBorders>
              <w:top w:val="nil"/>
            </w:tcBorders>
            <w:vAlign w:val="bottom"/>
          </w:tcPr>
          <w:p w:rsidR="00EC601C" w:rsidRDefault="00936804">
            <w:pPr>
              <w:spacing w:beforeAutospacing="1" w:afterAutospacing="1"/>
              <w:jc w:val="center"/>
            </w:pPr>
            <w:r>
              <w:rPr>
                <w:color w:val="000000"/>
              </w:rPr>
              <w:t xml:space="preserve"> </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16</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EC601C" w:rsidRDefault="00936804">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rsidR="00EC601C" w:rsidRDefault="00936804" w:rsidP="00C26C8E">
      <w:pPr>
        <w:spacing w:beforeAutospacing="1" w:afterAutospacing="1"/>
        <w:jc w:val="both"/>
        <w:rPr>
          <w:rFonts w:cs="Arial"/>
        </w:rPr>
      </w:pPr>
      <w:r>
        <w:rPr>
          <w:rFonts w:cs="Arial"/>
        </w:rPr>
        <w:t>A well-rounded service delivery system has been established to meet the needs of persons experiencing homelessness.  The local Continuum of Care has a vast, interconnected network of social service providers and agencies that provide services to the homeless.  The CoC is comprised of agencies representing a number of areas such as mental health, employment services, healthcare, education, housing, etc.  The CoC has members from Macomb County Community Mental Health, Michigan Works!, Macomb County Health Department, Community first Health Centers amongst other health, mental health and employment service providers.  These services are made available to and used extensively by homeless persons, including veterans, unaccompanied youth, families, families with children, and individuals.</w:t>
      </w:r>
    </w:p>
    <w:p w:rsidR="00EC601C" w:rsidRDefault="00936804" w:rsidP="00C26C8E">
      <w:pPr>
        <w:spacing w:beforeAutospacing="1" w:afterAutospacing="1"/>
        <w:jc w:val="both"/>
        <w:rPr>
          <w:rFonts w:cs="Arial"/>
        </w:rPr>
      </w:pPr>
      <w:r>
        <w:rPr>
          <w:rFonts w:cs="Arial"/>
        </w:rPr>
        <w:t>Many of the persons assisted with homeless needs also require a variety of services.  Most agencies cannot provide every service a client needs and will refer them to alternative resources to fill in the gap in services.</w:t>
      </w:r>
    </w:p>
    <w:p w:rsidR="00EC601C" w:rsidRDefault="00936804" w:rsidP="00C26C8E">
      <w:pPr>
        <w:spacing w:beforeAutospacing="1" w:afterAutospacing="1"/>
        <w:jc w:val="both"/>
        <w:rPr>
          <w:rFonts w:cs="Arial"/>
        </w:rPr>
      </w:pPr>
      <w:r>
        <w:rPr>
          <w:rFonts w:cs="Arial"/>
        </w:rPr>
        <w:t>Warren, although not part of the Macomb HOME Consortium, is the sole recipient of HOPWA funding in the county and provides services to people with HIV/AIDS countywide.  HOPWA funds are used to provide rental assistance, mortgage assistance, utility assistance, housing support services, housing placement, in-home care, and cover move-in expenses.</w:t>
      </w:r>
    </w:p>
    <w:p w:rsidR="00EC601C" w:rsidRDefault="00EC601C">
      <w:pPr>
        <w:spacing w:beforeAutospacing="1" w:afterAutospacing="1"/>
        <w:rPr>
          <w:rFonts w:cs="Arial"/>
        </w:rPr>
      </w:pPr>
    </w:p>
    <w:p w:rsidR="00EC601C" w:rsidRDefault="00936804">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rsidR="00EC601C" w:rsidRDefault="00936804" w:rsidP="00C26C8E">
      <w:pPr>
        <w:spacing w:beforeAutospacing="1" w:afterAutospacing="1"/>
        <w:jc w:val="both"/>
        <w:rPr>
          <w:rFonts w:cs="Arial"/>
          <w:szCs w:val="24"/>
        </w:rPr>
      </w:pPr>
      <w:r>
        <w:rPr>
          <w:rFonts w:cs="Arial"/>
        </w:rPr>
        <w:t>Sterling Heights has excellent administrative capacity, with capable staff, excellent relationships with communities and non-governmental entities, and innovative programs. In addition to positive relationships with communities, the Consortium maintain open lines of communication with the CoC and many other non-profits servicing Macomb County low-income residents. The gaps in the institutional delivery of systems can be described in three categories:</w:t>
      </w:r>
    </w:p>
    <w:p w:rsidR="00EC601C" w:rsidRDefault="00936804" w:rsidP="00C26C8E">
      <w:pPr>
        <w:numPr>
          <w:ilvl w:val="0"/>
          <w:numId w:val="23"/>
        </w:numPr>
        <w:spacing w:beforeAutospacing="1" w:afterAutospacing="1"/>
      </w:pPr>
      <w:r>
        <w:rPr>
          <w:rFonts w:cs="Arial"/>
        </w:rPr>
        <w:t>Management and Capacity: The programs and funds are distributed through complex system of cities, service providers, and organizations. The Consortium is challenged in that each recipient has its own limitations and capacity constraints.</w:t>
      </w:r>
    </w:p>
    <w:p w:rsidR="00EC601C" w:rsidRDefault="00936804" w:rsidP="00C26C8E">
      <w:pPr>
        <w:numPr>
          <w:ilvl w:val="0"/>
          <w:numId w:val="23"/>
        </w:numPr>
        <w:spacing w:beforeAutospacing="1" w:afterAutospacing="1"/>
      </w:pPr>
      <w:r>
        <w:rPr>
          <w:rFonts w:cs="Arial"/>
        </w:rPr>
        <w:t>Program Administration: Reporting requirements increasingly make it difficult for grant recipients to administer projects and programs, this extends to all levels of the process and is confounded by staffing and budget limitations.</w:t>
      </w:r>
    </w:p>
    <w:p w:rsidR="00EC601C" w:rsidRDefault="00936804" w:rsidP="00C26C8E">
      <w:pPr>
        <w:numPr>
          <w:ilvl w:val="0"/>
          <w:numId w:val="23"/>
        </w:numPr>
        <w:spacing w:beforeAutospacing="1" w:afterAutospacing="1"/>
      </w:pPr>
      <w:r>
        <w:rPr>
          <w:rFonts w:cs="Arial"/>
        </w:rPr>
        <w:t>Service Streamlining: The dispersion and overlap of programming can create inefficiencies in service provision.</w:t>
      </w:r>
    </w:p>
    <w:p w:rsidR="00EC601C" w:rsidRDefault="00EC601C">
      <w:pPr>
        <w:spacing w:beforeAutospacing="1" w:afterAutospacing="1"/>
        <w:rPr>
          <w:rFonts w:cs="Arial"/>
          <w:szCs w:val="24"/>
        </w:rPr>
      </w:pPr>
    </w:p>
    <w:p w:rsidR="00EC601C" w:rsidRDefault="00936804">
      <w:pPr>
        <w:rPr>
          <w:b/>
          <w:sz w:val="24"/>
          <w:szCs w:val="24"/>
        </w:rPr>
      </w:pPr>
      <w:r>
        <w:rPr>
          <w:b/>
          <w:sz w:val="24"/>
          <w:szCs w:val="24"/>
        </w:rPr>
        <w:t>Provide a summary of the strategy for overcoming gaps in the institutional structure and service delivery system for carrying out a strategy to address priority needs</w:t>
      </w:r>
    </w:p>
    <w:p w:rsidR="00EC601C" w:rsidRDefault="00EC601C">
      <w:pPr>
        <w:spacing w:beforeAutospacing="1" w:afterAutospacing="1"/>
        <w:rPr>
          <w:rFonts w:cs="Arial"/>
        </w:rPr>
      </w:pPr>
    </w:p>
    <w:p w:rsidR="00EC601C" w:rsidRDefault="00EC601C">
      <w:pPr>
        <w:rPr>
          <w:rFonts w:cs="Arial"/>
        </w:rPr>
        <w:sectPr w:rsidR="00EC601C">
          <w:pgSz w:w="12240" w:h="15840"/>
          <w:pgMar w:top="1440" w:right="1440" w:bottom="1440" w:left="1440" w:header="720" w:footer="720" w:gutter="0"/>
          <w:cols w:space="720"/>
          <w:docGrid w:linePitch="360"/>
        </w:sectPr>
      </w:pPr>
    </w:p>
    <w:p w:rsidR="00EC601C" w:rsidRDefault="00936804">
      <w:pPr>
        <w:rPr>
          <w:b/>
          <w:sz w:val="28"/>
          <w:szCs w:val="28"/>
        </w:rPr>
      </w:pPr>
      <w:r>
        <w:rPr>
          <w:b/>
          <w:sz w:val="28"/>
          <w:szCs w:val="28"/>
        </w:rPr>
        <w:t>SP-45 Goals - 91.415, 91.215(a)(4)</w:t>
      </w:r>
    </w:p>
    <w:p w:rsidR="00EC601C" w:rsidRDefault="00936804">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1910"/>
        <w:gridCol w:w="663"/>
        <w:gridCol w:w="663"/>
        <w:gridCol w:w="1744"/>
        <w:gridCol w:w="1327"/>
        <w:gridCol w:w="2310"/>
        <w:gridCol w:w="1227"/>
        <w:gridCol w:w="3264"/>
      </w:tblGrid>
      <w:tr w:rsidR="00EC601C">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Goal Outcome Indicator</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Make Available Appropriate Housing</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Affordable Housing</w:t>
            </w:r>
            <w:r>
              <w:rPr>
                <w:color w:val="000000"/>
              </w:rPr>
              <w:br/>
              <w:t>Public Housing</w:t>
            </w:r>
            <w:r>
              <w:rPr>
                <w:color w:val="000000"/>
              </w:rPr>
              <w:br/>
              <w:t>Homeless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Rental Housing</w:t>
            </w:r>
            <w:r>
              <w:rPr>
                <w:color w:val="000000"/>
              </w:rPr>
              <w:br/>
              <w:t>Housing Rehabilitation</w:t>
            </w:r>
            <w:r>
              <w:rPr>
                <w:color w:val="000000"/>
              </w:rPr>
              <w:br/>
              <w:t>Affodable Housing Units</w:t>
            </w:r>
            <w:r>
              <w:rPr>
                <w:color w:val="000000"/>
              </w:rPr>
              <w:br/>
              <w:t>Permanent Supportive Housing</w:t>
            </w:r>
            <w:r>
              <w:rPr>
                <w:color w:val="000000"/>
              </w:rPr>
              <w:br/>
              <w:t>Emergency Shelters and Transitional Housing</w:t>
            </w:r>
            <w:r>
              <w:rPr>
                <w:color w:val="000000"/>
              </w:rPr>
              <w:br/>
              <w:t>Senior and Youth Facilities and Services</w:t>
            </w:r>
            <w:r>
              <w:rPr>
                <w:color w:val="000000"/>
              </w:rPr>
              <w:br/>
              <w:t>Public Services</w:t>
            </w:r>
            <w:r>
              <w:rPr>
                <w:color w:val="000000"/>
              </w:rPr>
              <w:br/>
              <w:t>Accessibility/Barrier Free Improvements</w:t>
            </w:r>
            <w:r>
              <w:rPr>
                <w:color w:val="000000"/>
              </w:rPr>
              <w:br/>
              <w:t>Code Enforecement &amp; Crime Prevention</w:t>
            </w:r>
            <w:r>
              <w:rPr>
                <w:color w:val="000000"/>
              </w:rPr>
              <w:br/>
              <w:t>Fair Housing</w:t>
            </w:r>
            <w:r>
              <w:rPr>
                <w:color w:val="000000"/>
              </w:rPr>
              <w:br/>
              <w:t>Energy Efficiency Improvements</w:t>
            </w:r>
            <w:r>
              <w:rPr>
                <w:color w:val="000000"/>
              </w:rPr>
              <w:br/>
              <w:t>Down Payment Assistance</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$80,000</w:t>
            </w:r>
            <w:r>
              <w:rPr>
                <w:color w:val="000000"/>
              </w:rPr>
              <w:br/>
              <w:t>HOME: $30,000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Homeowner Housing Rehabilitated:</w:t>
            </w:r>
            <w:r>
              <w:rPr>
                <w:color w:val="000000"/>
              </w:rPr>
              <w:br/>
              <w:t>85 Household Housing Unit</w:t>
            </w:r>
            <w:r>
              <w:rPr>
                <w:color w:val="000000"/>
              </w:rPr>
              <w:br/>
              <w:t xml:space="preserve"> </w:t>
            </w:r>
            <w:r>
              <w:rPr>
                <w:color w:val="000000"/>
              </w:rPr>
              <w:br/>
              <w:t>Other:</w:t>
            </w:r>
            <w:r>
              <w:rPr>
                <w:color w:val="000000"/>
              </w:rPr>
              <w:br/>
              <w:t>1 Other</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Improve Public Facilities and Infrastructure</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Improvements</w:t>
            </w:r>
            <w:r>
              <w:rPr>
                <w:color w:val="000000"/>
              </w:rPr>
              <w:br/>
              <w:t>Public Facilities</w:t>
            </w:r>
            <w:r>
              <w:rPr>
                <w:color w:val="000000"/>
              </w:rPr>
              <w:br/>
              <w:t>Senior and Youth Facilities and Services</w:t>
            </w:r>
            <w:r>
              <w:rPr>
                <w:color w:val="000000"/>
              </w:rPr>
              <w:br/>
              <w:t>Public Services</w:t>
            </w:r>
            <w:r>
              <w:rPr>
                <w:color w:val="000000"/>
              </w:rPr>
              <w:br/>
              <w:t>Accessibility/Barrier Free Improvements</w:t>
            </w:r>
            <w:r>
              <w:rPr>
                <w:color w:val="000000"/>
              </w:rPr>
              <w:br/>
              <w:t>Historic Rehabilitation and Preservation</w:t>
            </w:r>
            <w:r>
              <w:rPr>
                <w:color w:val="000000"/>
              </w:rPr>
              <w:br/>
              <w:t>Urgent Need</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$498,780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Facility or Infrastructure Activities other than Low/Moderate Income Housing Benefit:</w:t>
            </w:r>
            <w:r>
              <w:rPr>
                <w:color w:val="000000"/>
              </w:rPr>
              <w:br/>
              <w:t>3000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Address the Needs of Homeless &amp; At-Risk Families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Rental Housing</w:t>
            </w:r>
            <w:r>
              <w:rPr>
                <w:color w:val="000000"/>
              </w:rPr>
              <w:br/>
              <w:t>Permanent Supportive Housing</w:t>
            </w:r>
            <w:r>
              <w:rPr>
                <w:color w:val="000000"/>
              </w:rPr>
              <w:br/>
              <w:t>Emergency Shelters and Transitional Housing</w:t>
            </w:r>
            <w:r>
              <w:rPr>
                <w:color w:val="000000"/>
              </w:rPr>
              <w:br/>
              <w:t>Public Services</w:t>
            </w:r>
            <w:r>
              <w:rPr>
                <w:color w:val="000000"/>
              </w:rPr>
              <w:br/>
              <w:t>Fair Housing</w:t>
            </w:r>
            <w:r>
              <w:rPr>
                <w:color w:val="000000"/>
              </w:rPr>
              <w:br/>
              <w:t>Down Payment Assistance</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$40,648</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 activities other than Low/Moderate Income Housing Benefit:</w:t>
            </w:r>
            <w:r>
              <w:rPr>
                <w:color w:val="000000"/>
              </w:rPr>
              <w:br/>
              <w:t>20 Persons Assisted</w:t>
            </w:r>
            <w:r>
              <w:rPr>
                <w:color w:val="000000"/>
              </w:rPr>
              <w:br/>
              <w:t xml:space="preserve"> </w:t>
            </w:r>
            <w:r>
              <w:rPr>
                <w:color w:val="000000"/>
              </w:rPr>
              <w:br/>
              <w:t>Homeless Person Overnight Shelter:</w:t>
            </w:r>
            <w:r>
              <w:rPr>
                <w:color w:val="000000"/>
              </w:rPr>
              <w:br/>
              <w:t>200 Persons Assisted</w:t>
            </w:r>
            <w:r>
              <w:rPr>
                <w:color w:val="000000"/>
              </w:rPr>
              <w:br/>
              <w:t xml:space="preserve"> </w:t>
            </w:r>
            <w:r>
              <w:rPr>
                <w:color w:val="000000"/>
              </w:rPr>
              <w:br/>
              <w:t>Homelessness Prevention:</w:t>
            </w:r>
            <w:r>
              <w:rPr>
                <w:color w:val="000000"/>
              </w:rPr>
              <w:br/>
              <w:t>20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Provide and Expand Human Services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Transportation Services</w:t>
            </w:r>
            <w:r>
              <w:rPr>
                <w:color w:val="000000"/>
              </w:rPr>
              <w:br/>
              <w:t>Senior and Youth Facilities and Services</w:t>
            </w:r>
            <w:r>
              <w:rPr>
                <w:color w:val="000000"/>
              </w:rPr>
              <w:br/>
              <w:t>Public Services</w:t>
            </w:r>
            <w:r>
              <w:rPr>
                <w:color w:val="000000"/>
              </w:rPr>
              <w:br/>
              <w:t>Code Enforecement &amp; Crime Prevention</w:t>
            </w:r>
            <w:r>
              <w:rPr>
                <w:color w:val="000000"/>
              </w:rPr>
              <w:br/>
              <w:t>Fair Housing</w:t>
            </w:r>
            <w:r>
              <w:rPr>
                <w:color w:val="000000"/>
              </w:rPr>
              <w:br/>
              <w:t>Food Bank Services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$56,479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 activities other than Low/Moderate Income Housing Benefit:</w:t>
            </w:r>
            <w:r>
              <w:rPr>
                <w:color w:val="000000"/>
              </w:rPr>
              <w:br/>
              <w:t>300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Foster Economic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r>
              <w:rPr>
                <w:color w:val="000000"/>
              </w:rPr>
              <w:b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Services</w:t>
            </w:r>
            <w:r>
              <w:rPr>
                <w:color w:val="000000"/>
              </w:rPr>
              <w:br/>
              <w:t>Code Enforecement &amp; Crime Prevention</w:t>
            </w:r>
            <w:r>
              <w:rPr>
                <w:color w:val="000000"/>
              </w:rPr>
              <w:br/>
              <w:t>Demolition, Clearance, &amp; Remediation</w:t>
            </w:r>
            <w:r>
              <w:rPr>
                <w:color w:val="000000"/>
              </w:rPr>
              <w:br/>
              <w:t>Economic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$11,490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Housing Code Enforcement/Foreclosed Property Care:</w:t>
            </w:r>
            <w:r>
              <w:rPr>
                <w:color w:val="000000"/>
              </w:rPr>
              <w:br/>
              <w:t>150 Household Housing Unit</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Aid the Prevention of Slums and Blight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r>
              <w:rPr>
                <w:color w:val="000000"/>
              </w:rPr>
              <w:b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Services</w:t>
            </w:r>
            <w:r>
              <w:rPr>
                <w:color w:val="000000"/>
              </w:rPr>
              <w:br/>
              <w:t>Code Enforecement &amp; Crime Prevention</w:t>
            </w:r>
            <w:r>
              <w:rPr>
                <w:color w:val="000000"/>
              </w:rPr>
              <w:br/>
              <w:t>Demolition, Clearance, &amp; Remediation</w:t>
            </w:r>
            <w:r>
              <w:rPr>
                <w:color w:val="000000"/>
              </w:rPr>
              <w:br/>
              <w:t>Historic Rehabilitation and Preservation</w:t>
            </w:r>
            <w:r>
              <w:rPr>
                <w:color w:val="000000"/>
              </w:rPr>
              <w:br/>
              <w:t>Urgent Need</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$10,000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Housing Code Enforcement/Foreclosed Property Care:</w:t>
            </w:r>
            <w:r>
              <w:rPr>
                <w:color w:val="000000"/>
              </w:rPr>
              <w:br/>
              <w:t>100 Household Housing Unit</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Expand Planning, Grant Management and Capacity</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Grant Administion</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r>
              <w:rPr>
                <w:color w:val="000000"/>
              </w:rPr>
              <w:b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Services</w:t>
            </w:r>
            <w:r>
              <w:rPr>
                <w:color w:val="000000"/>
              </w:rPr>
              <w:br/>
              <w:t>Fair Housing</w:t>
            </w:r>
            <w:r>
              <w:rPr>
                <w:color w:val="000000"/>
              </w:rPr>
              <w:br/>
              <w:t>Local and Regional Planning</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$143,385</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Other:</w:t>
            </w:r>
            <w:r>
              <w:rPr>
                <w:color w:val="000000"/>
              </w:rPr>
              <w:br/>
              <w:t>1 Other</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17</w:t>
      </w:r>
      <w:r>
        <w:rPr>
          <w:rFonts w:asciiTheme="minorHAnsi" w:hAnsiTheme="minorHAnsi"/>
        </w:rPr>
        <w:fldChar w:fldCharType="end"/>
      </w:r>
      <w:r>
        <w:rPr>
          <w:rFonts w:asciiTheme="minorHAnsi" w:hAnsiTheme="minorHAnsi"/>
        </w:rPr>
        <w:t xml:space="preserve"> – Goals Summary</w:t>
      </w:r>
    </w:p>
    <w:p w:rsidR="00EC601C" w:rsidRDefault="00EC601C">
      <w:pPr>
        <w:rPr>
          <w:b/>
          <w:sz w:val="24"/>
          <w:szCs w:val="24"/>
        </w:rPr>
      </w:pPr>
    </w:p>
    <w:p w:rsidR="00EC601C" w:rsidRDefault="00936804">
      <w:pPr>
        <w:rPr>
          <w:b/>
          <w:sz w:val="24"/>
          <w:szCs w:val="24"/>
        </w:rPr>
      </w:pPr>
      <w:r>
        <w:rPr>
          <w:b/>
          <w:sz w:val="24"/>
          <w:szCs w:val="24"/>
        </w:rPr>
        <w:t>Goal Descriptions</w:t>
      </w:r>
    </w:p>
    <w:p w:rsidR="00EC601C" w:rsidRDefault="00EC601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15"/>
        <w:gridCol w:w="11433"/>
      </w:tblGrid>
      <w:tr w:rsidR="00EC601C">
        <w:trPr>
          <w:cantSplit/>
        </w:trPr>
        <w:tc>
          <w:tcPr>
            <w:tcW w:w="0" w:type="auto"/>
            <w:vMerge w:val="restart"/>
          </w:tcPr>
          <w:p w:rsidR="00EC601C" w:rsidRDefault="00936804">
            <w:pPr>
              <w:keepNext/>
              <w:spacing w:before="100" w:after="0"/>
            </w:pPr>
            <w:r>
              <w:rPr>
                <w:b/>
                <w:color w:val="000000"/>
              </w:rPr>
              <w:t>1</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Make Available Appropriate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maintenance and preservation of housing for low-to moderate-income homeowners is a high priority of the plan.</w:t>
            </w:r>
          </w:p>
          <w:p w:rsidR="00EC601C" w:rsidRDefault="00936804">
            <w:pPr>
              <w:spacing w:before="100" w:after="0"/>
            </w:pPr>
            <w:r>
              <w:rPr>
                <w:color w:val="000000"/>
              </w:rPr>
              <w:t>With the finite amount of CDBG, funds allocated to the City on an annual basis the City has determined that the best way to accomplish the goals of the Consolidated Plan is to maintain and continue to develop a strong collaborative effort between public and private initiatives.  With a collaborative effort, additional resources can be leveraged throughout the year by many different projects.</w:t>
            </w:r>
          </w:p>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b/>
                <w:color w:val="000000"/>
              </w:rPr>
              <w:t>2</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Improve Public Facilities and Infrastructure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Community and stakeholder feedback indicated a need for public facility and infrastructure improvements throughout the City.  The public demands that facilities and infrastructure be maintained and installed as appropriate to meet existing and increased needs.  The plan will focus on maintaining and improving existing (and creating new) public facilities and improvements that primarily serve low-to moderate income persons, or which are located in eligible areas.</w:t>
            </w:r>
          </w:p>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b/>
                <w:color w:val="000000"/>
              </w:rPr>
              <w:t>3</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Homelessness remains an issue in Macomb County.  The 2017 Point-in-Time survey conducted by the Macomb Homeless Coalition counted 270 Homeless persons including 22 families, 46 children, 27 chronically homeless people in the County.  This figure excludes those who are sporadically homeless, temporarily housed, illegally squatting in vacant properties, or who have special needs.  The result is an undercount, and possibly inadequate support systems.  Further evidence of an undercount could be that for 2017 2,265 persons were reported served in HMIS by local homeless service agencies.</w:t>
            </w:r>
          </w:p>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b/>
                <w:color w:val="000000"/>
              </w:rPr>
              <w:t>4</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Provide and Expand Human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Community and public feedback indicated a strong need for improved human services, particularly as they relate to homeless individuals and families, victims of domestic violence, abused children, senior citizens and single parent households.  Those affected spend inordinate amounts of time seeking essential services only to find them not offered or inaccessible.  Transportation is also a barrier to locating services.  Municipal resources are over extended despite the compelling need to service these populations.</w:t>
            </w:r>
          </w:p>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b/>
                <w:color w:val="000000"/>
              </w:rPr>
              <w:t>5</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Foster Economic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Economic development, job creation, and business attraction and retention continue to be a priority for Sterling Heights residents.  Public engagement conducted for this plan noted the need to work to eliminate blight in low-income areas and the retail/commercial cluster that serve them.</w:t>
            </w:r>
          </w:p>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b/>
                <w:color w:val="000000"/>
              </w:rPr>
              <w:t>6</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Feedback from the Urban County participants and members of the HOME Consortium indicated a need for activities to aid in the prevention of slums and blight.  Such activities may include code enforcement, acquisition, clearance (demolition), historic preservation, remediation of environmentally contaminated properties, or rehabilitation of buildings or improvements.  However, rehabilitation must be limited to eliminating those conditions that are detrimental to the public health and safety.</w:t>
            </w:r>
          </w:p>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pPr>
              <w:keepNext/>
              <w:spacing w:before="100" w:after="0"/>
            </w:pPr>
            <w:r>
              <w:rPr>
                <w:b/>
                <w:color w:val="000000"/>
              </w:rPr>
              <w:t>7</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Expand Planning, Grant Management and Capacity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We need to be able to effectively anticipate and address the rapidly changing economic, social, and demographic environment in the City.  The plan participants and members of the HOME consortium recognize that implementing this plan is one of many efforts being undertaken to improve the quality of life of residents, as such, activities that address multiple objectives and align with other local, regional, and state programming, plans, and policies is a priority.</w:t>
            </w:r>
          </w:p>
          <w:p w:rsidR="00EC601C" w:rsidRDefault="00936804">
            <w:pPr>
              <w:spacing w:before="100" w:after="0"/>
            </w:pPr>
            <w:r>
              <w:rPr>
                <w:color w:val="000000"/>
              </w:rPr>
              <w:t xml:space="preserve"> </w:t>
            </w:r>
          </w:p>
        </w:tc>
      </w:tr>
    </w:tbl>
    <w:p w:rsidR="00EC601C" w:rsidRDefault="00936804">
      <w:pPr>
        <w:rPr>
          <w:b/>
          <w:sz w:val="24"/>
          <w:szCs w:val="24"/>
        </w:rPr>
      </w:pPr>
      <w:r>
        <w:rPr>
          <w:b/>
          <w:sz w:val="24"/>
          <w:szCs w:val="24"/>
        </w:rPr>
        <w:t>Estimate the number of extremely low-income, low-income, and moderate-income families to whom the jurisdiction will provide affordable housing as defined by HOME 91.315(b)(2)</w:t>
      </w:r>
    </w:p>
    <w:p w:rsidR="00EC601C" w:rsidRDefault="00EC601C">
      <w:pPr>
        <w:spacing w:beforeAutospacing="1" w:afterAutospacing="1"/>
        <w:rPr>
          <w:szCs w:val="24"/>
        </w:rPr>
      </w:pPr>
    </w:p>
    <w:p w:rsidR="00EC601C" w:rsidRDefault="00EC601C">
      <w:pPr>
        <w:rPr>
          <w:rFonts w:cs="Arial"/>
        </w:rPr>
      </w:pPr>
    </w:p>
    <w:p w:rsidR="00EC601C" w:rsidRDefault="00EC601C">
      <w:pPr>
        <w:pStyle w:val="Heading2"/>
        <w:pageBreakBefore/>
        <w:rPr>
          <w:rFonts w:ascii="Calibri" w:hAnsi="Calibri"/>
          <w:i w:val="0"/>
        </w:rPr>
        <w:sectPr w:rsidR="00EC601C" w:rsidSect="00E0368E">
          <w:pgSz w:w="15840" w:h="12240" w:orient="landscape" w:code="1"/>
          <w:pgMar w:top="1440" w:right="1440" w:bottom="1440" w:left="1440" w:header="720" w:footer="720" w:gutter="0"/>
          <w:cols w:space="720"/>
          <w:docGrid w:linePitch="360"/>
        </w:sectPr>
      </w:pPr>
    </w:p>
    <w:p w:rsidR="00EC601C" w:rsidRDefault="00936804">
      <w:pPr>
        <w:pStyle w:val="Heading2"/>
        <w:pageBreakBefore/>
        <w:rPr>
          <w:rFonts w:ascii="Calibri" w:hAnsi="Calibri"/>
          <w:i w:val="0"/>
        </w:rPr>
      </w:pPr>
      <w:r>
        <w:rPr>
          <w:rFonts w:ascii="Calibri" w:hAnsi="Calibri"/>
          <w:i w:val="0"/>
        </w:rPr>
        <w:t>SP-65 Lead-based Paint Hazards - 91.415, 91.215(i)</w:t>
      </w:r>
    </w:p>
    <w:p w:rsidR="00EC601C" w:rsidRDefault="00936804">
      <w:pPr>
        <w:rPr>
          <w:b/>
          <w:sz w:val="24"/>
          <w:szCs w:val="24"/>
        </w:rPr>
      </w:pPr>
      <w:r>
        <w:rPr>
          <w:b/>
          <w:sz w:val="24"/>
          <w:szCs w:val="24"/>
        </w:rPr>
        <w:t>Actions to address LBP hazards and increase access to housing without LBP hazards</w:t>
      </w:r>
    </w:p>
    <w:p w:rsidR="00EC601C" w:rsidRDefault="00936804" w:rsidP="00C26C8E">
      <w:pPr>
        <w:spacing w:beforeAutospacing="1" w:afterAutospacing="1"/>
        <w:jc w:val="both"/>
        <w:rPr>
          <w:rFonts w:cs="Arial"/>
        </w:rPr>
      </w:pPr>
      <w:r>
        <w:rPr>
          <w:rFonts w:cs="Arial"/>
        </w:rPr>
        <w:t>Sterling Heights continues to address lead based paint (LBP) hazards through implementation of the Lead-Safe Housing Regulation and that State of Michigan Lead Abatement Act in its Housing Rehabilitation Program.  The Program is funded with CDBG and HOME funds and provides eligible homeowners will assistance to bring their property up to program standards.  By including LBP remediation in the City's Housing Rehabilitation Program, the city is decreasing the number of homes that have LBP hazards.</w:t>
      </w:r>
    </w:p>
    <w:p w:rsidR="00EC601C" w:rsidRDefault="00936804" w:rsidP="00C26C8E">
      <w:pPr>
        <w:spacing w:beforeAutospacing="1" w:afterAutospacing="1"/>
        <w:jc w:val="both"/>
        <w:rPr>
          <w:rFonts w:cs="Arial"/>
        </w:rPr>
      </w:pPr>
      <w:r>
        <w:rPr>
          <w:rFonts w:cs="Arial"/>
        </w:rPr>
        <w:t>The Program has specific procedures to address LBP and to educate homeowners on the hazards of the presence of LBP including:  </w:t>
      </w:r>
    </w:p>
    <w:p w:rsidR="00EC601C" w:rsidRDefault="00936804">
      <w:pPr>
        <w:numPr>
          <w:ilvl w:val="0"/>
          <w:numId w:val="3"/>
        </w:numPr>
        <w:spacing w:beforeAutospacing="1" w:afterAutospacing="1"/>
        <w:rPr>
          <w:rFonts w:cs="Arial"/>
        </w:rPr>
      </w:pPr>
      <w:r>
        <w:rPr>
          <w:rFonts w:cs="Arial"/>
        </w:rPr>
        <w:t>LBP risk assessment on rehabilitation work that disturbs painted surfaces pursuant to 24 CFR Part 35 </w:t>
      </w:r>
    </w:p>
    <w:p w:rsidR="00EC601C" w:rsidRDefault="00936804">
      <w:pPr>
        <w:numPr>
          <w:ilvl w:val="0"/>
          <w:numId w:val="3"/>
        </w:numPr>
        <w:spacing w:beforeAutospacing="1" w:afterAutospacing="1"/>
        <w:rPr>
          <w:rFonts w:cs="Arial"/>
        </w:rPr>
      </w:pPr>
      <w:r>
        <w:rPr>
          <w:rFonts w:cs="Arial"/>
        </w:rPr>
        <w:t>LBP hazards are addressed using lead abatement work practices </w:t>
      </w:r>
    </w:p>
    <w:p w:rsidR="00EC601C" w:rsidRDefault="00936804">
      <w:pPr>
        <w:numPr>
          <w:ilvl w:val="0"/>
          <w:numId w:val="3"/>
        </w:numPr>
        <w:spacing w:beforeAutospacing="1" w:afterAutospacing="1"/>
        <w:rPr>
          <w:rFonts w:cs="Arial"/>
        </w:rPr>
      </w:pPr>
      <w:r>
        <w:rPr>
          <w:rFonts w:cs="Arial"/>
        </w:rPr>
        <w:t>Contractors performing the work are licensed LBP abatement contractors with the Michigan Department of Community Health and must be registered as certified firm with the Environmental Protection Agency</w:t>
      </w:r>
    </w:p>
    <w:p w:rsidR="00EC601C" w:rsidRDefault="00936804">
      <w:pPr>
        <w:numPr>
          <w:ilvl w:val="0"/>
          <w:numId w:val="3"/>
        </w:numPr>
        <w:spacing w:beforeAutospacing="1" w:afterAutospacing="1"/>
        <w:rPr>
          <w:rFonts w:cs="Arial"/>
        </w:rPr>
      </w:pPr>
      <w:r>
        <w:rPr>
          <w:rFonts w:cs="Arial"/>
        </w:rPr>
        <w:t>LBP clearances are performed on all properties where LBP was identified</w:t>
      </w:r>
    </w:p>
    <w:p w:rsidR="00EC601C" w:rsidRDefault="00936804">
      <w:pPr>
        <w:spacing w:beforeAutospacing="1" w:afterAutospacing="1"/>
        <w:rPr>
          <w:rFonts w:cs="Arial"/>
        </w:rPr>
      </w:pPr>
      <w:r>
        <w:rPr>
          <w:rFonts w:cs="Arial"/>
        </w:rPr>
        <w:t xml:space="preserve"> </w:t>
      </w:r>
    </w:p>
    <w:p w:rsidR="00EC601C" w:rsidRDefault="00EC601C">
      <w:pPr>
        <w:numPr>
          <w:ilvl w:val="0"/>
          <w:numId w:val="3"/>
        </w:numPr>
        <w:spacing w:beforeAutospacing="1" w:afterAutospacing="1"/>
        <w:rPr>
          <w:rFonts w:cs="Arial"/>
        </w:rPr>
      </w:pPr>
    </w:p>
    <w:p w:rsidR="00EC601C" w:rsidRDefault="00936804">
      <w:pPr>
        <w:rPr>
          <w:b/>
          <w:sz w:val="24"/>
          <w:szCs w:val="24"/>
        </w:rPr>
      </w:pPr>
      <w:r>
        <w:rPr>
          <w:b/>
          <w:sz w:val="24"/>
          <w:szCs w:val="24"/>
        </w:rPr>
        <w:t>How are the actions listed above integrated into housing policies and procedures?</w:t>
      </w:r>
    </w:p>
    <w:p w:rsidR="00EC601C" w:rsidRDefault="00936804" w:rsidP="00C26C8E">
      <w:pPr>
        <w:spacing w:beforeAutospacing="1" w:afterAutospacing="1"/>
        <w:jc w:val="both"/>
        <w:rPr>
          <w:rFonts w:cs="Arial"/>
        </w:rPr>
      </w:pPr>
      <w:r>
        <w:rPr>
          <w:rFonts w:cs="Arial"/>
        </w:rPr>
        <w:t xml:space="preserve">In accordance with federal regulations, </w:t>
      </w:r>
      <w:proofErr w:type="gramStart"/>
      <w:r>
        <w:rPr>
          <w:rFonts w:cs="Arial"/>
        </w:rPr>
        <w:t>staff distribute</w:t>
      </w:r>
      <w:proofErr w:type="gramEnd"/>
      <w:r>
        <w:rPr>
          <w:rFonts w:cs="Arial"/>
        </w:rPr>
        <w:t xml:space="preserve"> the EPA publication "Renovate Right" and provides other appropriate information to all housing rehabilitation assistance recipients.  The information covers the dangers of lead based </w:t>
      </w:r>
      <w:proofErr w:type="gramStart"/>
      <w:r>
        <w:rPr>
          <w:rFonts w:cs="Arial"/>
        </w:rPr>
        <w:t>paint,</w:t>
      </w:r>
      <w:proofErr w:type="gramEnd"/>
      <w:r>
        <w:rPr>
          <w:rFonts w:cs="Arial"/>
        </w:rPr>
        <w:t xml:space="preserve"> symptoms of lead paint poisoning, and provides instructions on actions to be taken if symptoms of lead based paint poisoning are present.  </w:t>
      </w:r>
    </w:p>
    <w:p w:rsidR="00EC601C" w:rsidRDefault="00EC601C">
      <w:pPr>
        <w:keepNext/>
        <w:widowControl w:val="0"/>
        <w:rPr>
          <w:b/>
          <w:sz w:val="24"/>
          <w:szCs w:val="24"/>
        </w:rPr>
      </w:pPr>
    </w:p>
    <w:p w:rsidR="00EC601C" w:rsidRDefault="00EC601C">
      <w:pPr>
        <w:keepNext/>
        <w:widowControl w:val="0"/>
        <w:rPr>
          <w:b/>
          <w:sz w:val="24"/>
          <w:szCs w:val="24"/>
        </w:rPr>
      </w:pPr>
    </w:p>
    <w:p w:rsidR="00EC601C" w:rsidRDefault="00EC601C">
      <w:pPr>
        <w:keepNext/>
        <w:widowControl w:val="0"/>
        <w:rPr>
          <w:b/>
          <w:sz w:val="24"/>
          <w:szCs w:val="24"/>
        </w:rPr>
      </w:pPr>
    </w:p>
    <w:p w:rsidR="00EC601C" w:rsidRDefault="00EC601C">
      <w:pPr>
        <w:keepNext/>
        <w:widowControl w:val="0"/>
        <w:rPr>
          <w:b/>
          <w:sz w:val="24"/>
          <w:szCs w:val="24"/>
        </w:rPr>
      </w:pPr>
    </w:p>
    <w:p w:rsidR="00EC601C" w:rsidRDefault="00EC601C">
      <w:pPr>
        <w:keepNext/>
        <w:widowControl w:val="0"/>
        <w:rPr>
          <w:b/>
          <w:sz w:val="24"/>
          <w:szCs w:val="24"/>
        </w:rPr>
      </w:pPr>
    </w:p>
    <w:p w:rsidR="00EC601C" w:rsidRDefault="00936804">
      <w:pPr>
        <w:pStyle w:val="Heading2"/>
        <w:pageBreakBefore/>
        <w:rPr>
          <w:rFonts w:ascii="Calibri" w:hAnsi="Calibri"/>
          <w:i w:val="0"/>
        </w:rPr>
      </w:pPr>
      <w:r>
        <w:rPr>
          <w:rFonts w:ascii="Calibri" w:hAnsi="Calibri"/>
          <w:i w:val="0"/>
        </w:rPr>
        <w:t>SP-70 Anti-Poverty Strategy - 91.415, 91.215(j)</w:t>
      </w:r>
    </w:p>
    <w:p w:rsidR="00EC601C" w:rsidRDefault="00936804">
      <w:pPr>
        <w:rPr>
          <w:b/>
          <w:sz w:val="24"/>
          <w:szCs w:val="24"/>
        </w:rPr>
      </w:pPr>
      <w:r>
        <w:rPr>
          <w:b/>
          <w:sz w:val="24"/>
          <w:szCs w:val="24"/>
        </w:rPr>
        <w:t>Jurisdiction Goals, Programs and Policies for reducing the number of Poverty-Level Families</w:t>
      </w:r>
    </w:p>
    <w:p w:rsidR="00EC601C" w:rsidRDefault="00936804" w:rsidP="00C26C8E">
      <w:pPr>
        <w:spacing w:beforeAutospacing="1" w:afterAutospacing="1"/>
        <w:jc w:val="both"/>
        <w:rPr>
          <w:rFonts w:cs="Arial"/>
          <w:szCs w:val="26"/>
        </w:rPr>
      </w:pPr>
      <w:r>
        <w:rPr>
          <w:rFonts w:cs="Arial"/>
        </w:rPr>
        <w:t>The overall goals of the community development and housing programs of the City of Sterling Heights are that residents of the city might have safe, affordable and accessible housing; access to a comprehensive network of housing, economic and other support services; and access to quality public facilities. </w:t>
      </w:r>
    </w:p>
    <w:p w:rsidR="00EC601C" w:rsidRDefault="00936804" w:rsidP="00C26C8E">
      <w:pPr>
        <w:spacing w:beforeAutospacing="1" w:afterAutospacing="1"/>
        <w:jc w:val="both"/>
        <w:rPr>
          <w:rFonts w:cs="Arial"/>
          <w:szCs w:val="26"/>
        </w:rPr>
      </w:pPr>
      <w:r>
        <w:rPr>
          <w:rFonts w:cs="Arial"/>
        </w:rPr>
        <w:t>The Census Bureau uses a set of money income thresholds that vary by family size and composition to determine who classifies as impoverished.  If a family's total income is less than the family's threshold than that family and every individual in it is considered to be living in poverty. Goals for reducing the number of poverty level families in Sterling Heights include:  1) providing services for low-income persons in crisis; and 2) helping low-income persons stay in their homes.</w:t>
      </w:r>
    </w:p>
    <w:p w:rsidR="00EC601C" w:rsidRDefault="00936804" w:rsidP="00C26C8E">
      <w:pPr>
        <w:spacing w:beforeAutospacing="1" w:afterAutospacing="1"/>
        <w:jc w:val="both"/>
        <w:rPr>
          <w:rFonts w:cs="Arial"/>
          <w:szCs w:val="26"/>
        </w:rPr>
      </w:pPr>
      <w:r>
        <w:rPr>
          <w:rFonts w:cs="Arial"/>
        </w:rPr>
        <w:t>Macomb County and the members of the Macomb HOME Consortium have well-established service networks to address the needs of poverty-level families including:</w:t>
      </w:r>
    </w:p>
    <w:p w:rsidR="00EC601C" w:rsidRDefault="00936804" w:rsidP="00C26C8E">
      <w:pPr>
        <w:spacing w:beforeAutospacing="1" w:afterAutospacing="1"/>
        <w:jc w:val="both"/>
        <w:rPr>
          <w:rFonts w:cs="Arial"/>
          <w:szCs w:val="26"/>
        </w:rPr>
      </w:pPr>
      <w:r>
        <w:rPr>
          <w:rFonts w:cs="Arial"/>
          <w:b/>
        </w:rPr>
        <w:t>Macomb Community Action</w:t>
      </w:r>
      <w:r>
        <w:rPr>
          <w:rFonts w:cs="Arial"/>
        </w:rPr>
        <w:t xml:space="preserve"> (MCA) is a community action agency dedicated to diminishing poverty in Macomb County.   Services provided by MCA include: Head Start and Early Head Start; utility assistance; rent and mortgage assistance; tax preparation and filing; commodity food program registration; energy programs and education; transportation; Meals on Wheels; homebuyer assistance - Individual Development Account (IDA); Senior Chore Program (grass cutting and snow removal); Weatherization; financial empowerment education; and resource advocacy for seniors. </w:t>
      </w:r>
    </w:p>
    <w:p w:rsidR="00EC601C" w:rsidRDefault="00936804">
      <w:pPr>
        <w:spacing w:beforeAutospacing="1" w:afterAutospacing="1"/>
        <w:rPr>
          <w:rFonts w:cs="Arial"/>
          <w:szCs w:val="26"/>
        </w:rPr>
      </w:pPr>
      <w:r>
        <w:rPr>
          <w:rFonts w:cs="Arial"/>
          <w:b/>
        </w:rPr>
        <w:t>Michigan Works!</w:t>
      </w:r>
      <w:r>
        <w:rPr>
          <w:rFonts w:cs="Arial"/>
        </w:rPr>
        <w:t xml:space="preserve"> Provides employment training and job counseling</w:t>
      </w:r>
    </w:p>
    <w:p w:rsidR="00EC601C" w:rsidRDefault="00936804">
      <w:pPr>
        <w:spacing w:beforeAutospacing="1" w:afterAutospacing="1"/>
        <w:rPr>
          <w:rFonts w:cs="Arial"/>
          <w:szCs w:val="26"/>
        </w:rPr>
      </w:pPr>
      <w:r>
        <w:rPr>
          <w:rFonts w:cs="Arial"/>
          <w:b/>
        </w:rPr>
        <w:t>Michigan State University Extension</w:t>
      </w:r>
      <w:r>
        <w:rPr>
          <w:rFonts w:cs="Arial"/>
        </w:rPr>
        <w:t xml:space="preserve"> Service Program provides financial management and homebuyer education programs</w:t>
      </w:r>
    </w:p>
    <w:p w:rsidR="00EC601C" w:rsidRDefault="00936804" w:rsidP="00C26C8E">
      <w:pPr>
        <w:spacing w:beforeAutospacing="1" w:afterAutospacing="1"/>
        <w:jc w:val="both"/>
        <w:rPr>
          <w:rFonts w:cs="Arial"/>
          <w:szCs w:val="26"/>
        </w:rPr>
      </w:pPr>
      <w:r>
        <w:rPr>
          <w:rFonts w:cs="Arial"/>
          <w:b/>
        </w:rPr>
        <w:t>Macomb County Continuum of Care</w:t>
      </w:r>
      <w:r>
        <w:rPr>
          <w:rFonts w:cs="Arial"/>
        </w:rPr>
        <w:t xml:space="preserve"> network of agencies provides: emergency shelter; transitional housing; specialized housing programs; youth services; homelessness prevention; emergency support services; family support services; and supportive case management</w:t>
      </w:r>
    </w:p>
    <w:p w:rsidR="00EC601C" w:rsidRDefault="00936804" w:rsidP="00C26C8E">
      <w:pPr>
        <w:spacing w:beforeAutospacing="1" w:afterAutospacing="1"/>
        <w:jc w:val="both"/>
        <w:rPr>
          <w:rFonts w:cs="Arial"/>
          <w:szCs w:val="26"/>
        </w:rPr>
      </w:pPr>
      <w:r>
        <w:rPr>
          <w:rFonts w:cs="Arial"/>
          <w:b/>
        </w:rPr>
        <w:t>Urban County of Macomb</w:t>
      </w:r>
      <w:r>
        <w:rPr>
          <w:rFonts w:cs="Arial"/>
        </w:rPr>
        <w:t xml:space="preserve"> participating communities also allocate CDBG funds to an array of non-profit organizations that provides services including but not limited to:  emergency food assistance; rent assistance; and emergency shelters</w:t>
      </w:r>
    </w:p>
    <w:p w:rsidR="00EC601C" w:rsidRDefault="00EC601C">
      <w:pPr>
        <w:spacing w:beforeAutospacing="1" w:afterAutospacing="1"/>
        <w:rPr>
          <w:rFonts w:cs="Arial"/>
          <w:szCs w:val="26"/>
        </w:rPr>
      </w:pPr>
    </w:p>
    <w:p w:rsidR="00EC601C" w:rsidRDefault="00EC601C">
      <w:pPr>
        <w:spacing w:beforeAutospacing="1" w:afterAutospacing="1"/>
        <w:rPr>
          <w:rFonts w:cs="Arial"/>
          <w:szCs w:val="26"/>
        </w:rPr>
      </w:pPr>
    </w:p>
    <w:p w:rsidR="00EC601C" w:rsidRDefault="00936804">
      <w:pPr>
        <w:rPr>
          <w:b/>
          <w:sz w:val="24"/>
          <w:szCs w:val="24"/>
        </w:rPr>
      </w:pPr>
      <w:r>
        <w:rPr>
          <w:b/>
          <w:sz w:val="24"/>
          <w:szCs w:val="24"/>
        </w:rPr>
        <w:t>How are the Jurisdiction poverty reducing goals, programs, and policies coordinated with this affordable housing plan</w:t>
      </w:r>
    </w:p>
    <w:p w:rsidR="00EC601C" w:rsidRDefault="00936804" w:rsidP="00C26C8E">
      <w:pPr>
        <w:spacing w:beforeAutospacing="1" w:afterAutospacing="1"/>
        <w:jc w:val="both"/>
        <w:rPr>
          <w:rFonts w:cs="Arial"/>
        </w:rPr>
      </w:pPr>
      <w:r>
        <w:rPr>
          <w:rFonts w:cs="Arial"/>
        </w:rPr>
        <w:t>The activities to be undertaken by the members of the Macomb HOME Consortium will improve the quality of life and opportunities for many residents living in poverty.  Providing affordable housing, supporting economic development, improving public infrastructure and many other goals, actions, and strategies discussed in this Plan contribute to the Consortium's anti-poverty strategy.</w:t>
      </w:r>
    </w:p>
    <w:p w:rsidR="00EC601C" w:rsidRDefault="00936804" w:rsidP="00C26C8E">
      <w:pPr>
        <w:spacing w:beforeAutospacing="1" w:afterAutospacing="1"/>
        <w:jc w:val="both"/>
        <w:rPr>
          <w:rFonts w:cs="Arial"/>
        </w:rPr>
      </w:pPr>
      <w:r>
        <w:rPr>
          <w:rFonts w:cs="Arial"/>
        </w:rPr>
        <w:t>The members of the Macomb HOME Consortium, consistent with the goals and the priority needs of the Con Plan, will provide affordable housing through CDBG and HOME funded housing rehabilitation, utilizing HOME funds to create new affordable rental and homebuyer units, and will provide homelessness prevention assistance through the use of ESG funds.</w:t>
      </w:r>
    </w:p>
    <w:p w:rsidR="00EC601C" w:rsidRDefault="00936804" w:rsidP="00C26C8E">
      <w:pPr>
        <w:spacing w:beforeAutospacing="1" w:afterAutospacing="1"/>
        <w:jc w:val="both"/>
        <w:rPr>
          <w:rFonts w:cs="Arial"/>
        </w:rPr>
      </w:pPr>
      <w:r>
        <w:rPr>
          <w:rFonts w:cs="Arial"/>
        </w:rPr>
        <w:t>In addition, the County will promote human services for poverty-level families.  These services promote positive life-styles which increase chances for long-term emotional, familial, and employment stability.  Using its CDBG funds, it will work with the following agencies:</w:t>
      </w:r>
    </w:p>
    <w:p w:rsidR="00EC601C" w:rsidRDefault="00936804">
      <w:pPr>
        <w:numPr>
          <w:ilvl w:val="0"/>
          <w:numId w:val="3"/>
        </w:numPr>
        <w:spacing w:beforeAutospacing="1" w:afterAutospacing="1"/>
        <w:rPr>
          <w:rFonts w:cs="Arial"/>
        </w:rPr>
      </w:pPr>
      <w:r>
        <w:rPr>
          <w:rFonts w:cs="Arial"/>
        </w:rPr>
        <w:t>Care House and Turning Point to help families and children resolve destructive relationship issues thereby fostering long-term growth.</w:t>
      </w:r>
    </w:p>
    <w:p w:rsidR="00EC601C" w:rsidRDefault="00936804">
      <w:pPr>
        <w:numPr>
          <w:ilvl w:val="0"/>
          <w:numId w:val="3"/>
        </w:numPr>
        <w:spacing w:beforeAutospacing="1" w:afterAutospacing="1"/>
        <w:rPr>
          <w:rFonts w:cs="Arial"/>
        </w:rPr>
      </w:pPr>
      <w:r>
        <w:rPr>
          <w:rFonts w:cs="Arial"/>
        </w:rPr>
        <w:t>Macomb County Warming Center, MCREST, Samaritan House, St. Vincent de Paul, and Turning Point to provide housing assistance to those experiencing or at risk of homelessness.</w:t>
      </w:r>
    </w:p>
    <w:p w:rsidR="00EC601C" w:rsidRDefault="00936804">
      <w:pPr>
        <w:numPr>
          <w:ilvl w:val="0"/>
          <w:numId w:val="3"/>
        </w:numPr>
        <w:spacing w:beforeAutospacing="1" w:afterAutospacing="1"/>
        <w:rPr>
          <w:rFonts w:cs="Arial"/>
        </w:rPr>
      </w:pPr>
      <w:r>
        <w:rPr>
          <w:rFonts w:cs="Arial"/>
        </w:rPr>
        <w:t>Food assistance will be provided to low income families by Samaritan House, Shelby Lions Club, and Helping Hands Gifts, with CDBG funds supplementing their budgets.</w:t>
      </w:r>
    </w:p>
    <w:p w:rsidR="00EC601C" w:rsidRDefault="00936804">
      <w:pPr>
        <w:numPr>
          <w:ilvl w:val="0"/>
          <w:numId w:val="3"/>
        </w:numPr>
        <w:spacing w:beforeAutospacing="1" w:afterAutospacing="1"/>
        <w:rPr>
          <w:rFonts w:cs="Arial"/>
        </w:rPr>
      </w:pPr>
      <w:r>
        <w:rPr>
          <w:rFonts w:cs="Arial"/>
        </w:rPr>
        <w:t>Several other Macomb County Departments use other funds to support an extensive service network that provides an array of human services to those in need. These include senior and veteran services; community mental health services; nutrition and childhood development programs; home weatherization, and hospital care to indigent persons. All serve those at the very lowest income level.</w:t>
      </w:r>
    </w:p>
    <w:p w:rsidR="00EC601C" w:rsidRDefault="00936804">
      <w:pPr>
        <w:numPr>
          <w:ilvl w:val="0"/>
          <w:numId w:val="3"/>
        </w:numPr>
        <w:spacing w:beforeAutospacing="1" w:afterAutospacing="1"/>
        <w:rPr>
          <w:rFonts w:cs="Arial"/>
        </w:rPr>
      </w:pPr>
      <w:r>
        <w:rPr>
          <w:rFonts w:cs="Arial"/>
        </w:rPr>
        <w:t>The Macomb County CoC arranges for many services for people living in poverty, including housing counseling for those in need.</w:t>
      </w:r>
    </w:p>
    <w:p w:rsidR="00EC601C" w:rsidRDefault="00936804" w:rsidP="00C26C8E">
      <w:pPr>
        <w:spacing w:beforeAutospacing="1" w:afterAutospacing="1"/>
        <w:jc w:val="both"/>
        <w:rPr>
          <w:rFonts w:cs="Arial"/>
        </w:rPr>
      </w:pPr>
      <w:r>
        <w:rPr>
          <w:rFonts w:cs="Arial"/>
        </w:rPr>
        <w:t xml:space="preserve"> Additionally, the Consortium will work to support and coordinate with agencies that provide business development counseling to small business investors and owners, including LMI individuals. These services reduce poverty by promoting self-sufficiency and long-term employment. Finally, Macomb County’s Michigan Works! Program to provide job training and employment services.</w:t>
      </w:r>
    </w:p>
    <w:p w:rsidR="00EC601C" w:rsidRDefault="00936804">
      <w:pPr>
        <w:pStyle w:val="Heading2"/>
        <w:pageBreakBefore/>
        <w:rPr>
          <w:rFonts w:ascii="Calibri" w:hAnsi="Calibri"/>
          <w:i w:val="0"/>
        </w:rPr>
      </w:pPr>
      <w:r>
        <w:rPr>
          <w:rFonts w:ascii="Calibri" w:hAnsi="Calibri"/>
          <w:i w:val="0"/>
        </w:rPr>
        <w:t>SP-80 Monitoring - 91.230</w:t>
      </w:r>
    </w:p>
    <w:p w:rsidR="00EC601C" w:rsidRDefault="00936804">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rsidR="00EC601C" w:rsidRDefault="00936804" w:rsidP="00C26C8E">
      <w:pPr>
        <w:spacing w:beforeAutospacing="1" w:afterAutospacing="1"/>
        <w:jc w:val="both"/>
        <w:rPr>
          <w:rFonts w:cs="Arial"/>
        </w:rPr>
      </w:pPr>
      <w:r>
        <w:rPr>
          <w:rFonts w:cs="Arial"/>
        </w:rPr>
        <w:t>Sterling Heights is responsible for monitoring its subrecipients to ensure compliance with the requirements found at 2 CFR 200 and 24 CFR 570. This includes all projects funded though the CDBG program. </w:t>
      </w:r>
    </w:p>
    <w:p w:rsidR="00EC601C" w:rsidRDefault="00936804" w:rsidP="00C26C8E">
      <w:pPr>
        <w:spacing w:beforeAutospacing="1" w:afterAutospacing="1"/>
        <w:jc w:val="both"/>
        <w:rPr>
          <w:rFonts w:cs="Arial"/>
        </w:rPr>
      </w:pPr>
      <w:r>
        <w:rPr>
          <w:rFonts w:cs="Arial"/>
        </w:rPr>
        <w:t>To ensure compliance, program staff conducts an annual program orientation and program requirements are included in all contractual agreements.  Technical assistance is provided as needed.</w:t>
      </w:r>
    </w:p>
    <w:p w:rsidR="00EC601C" w:rsidRDefault="00936804">
      <w:pPr>
        <w:spacing w:beforeAutospacing="1" w:afterAutospacing="1"/>
        <w:rPr>
          <w:rFonts w:cs="Arial"/>
        </w:rPr>
      </w:pPr>
      <w:r>
        <w:rPr>
          <w:rFonts w:cs="Arial"/>
        </w:rPr>
        <w:t>Other specific monitoring steps include:  </w:t>
      </w:r>
    </w:p>
    <w:p w:rsidR="00EC601C" w:rsidRDefault="00936804">
      <w:pPr>
        <w:spacing w:beforeAutospacing="1" w:afterAutospacing="1"/>
        <w:rPr>
          <w:rFonts w:cs="Arial"/>
        </w:rPr>
      </w:pPr>
      <w:r>
        <w:rPr>
          <w:rFonts w:cs="Arial"/>
        </w:rPr>
        <w:t xml:space="preserve">Internal Monitoring </w:t>
      </w:r>
    </w:p>
    <w:p w:rsidR="00EC601C" w:rsidRDefault="00936804">
      <w:pPr>
        <w:numPr>
          <w:ilvl w:val="0"/>
          <w:numId w:val="3"/>
        </w:numPr>
        <w:spacing w:beforeAutospacing="1" w:afterAutospacing="1"/>
        <w:rPr>
          <w:rFonts w:cs="Arial"/>
        </w:rPr>
      </w:pPr>
      <w:r>
        <w:rPr>
          <w:rFonts w:cs="Arial"/>
        </w:rPr>
        <w:t>Timeliness of expenditures is monitored regularly though IDIS and the City's financial system to ensure compliance with HUD requirements; and</w:t>
      </w:r>
    </w:p>
    <w:p w:rsidR="00EC601C" w:rsidRDefault="00936804">
      <w:pPr>
        <w:numPr>
          <w:ilvl w:val="0"/>
          <w:numId w:val="3"/>
        </w:numPr>
        <w:spacing w:beforeAutospacing="1" w:afterAutospacing="1"/>
        <w:rPr>
          <w:rFonts w:cs="Arial"/>
        </w:rPr>
      </w:pPr>
      <w:r>
        <w:rPr>
          <w:rFonts w:cs="Arial"/>
        </w:rPr>
        <w:t>The City will also use draw-down and supporting documentation for internal monitoring purposes to track project implementation, quality, and accomplishments.</w:t>
      </w:r>
    </w:p>
    <w:p w:rsidR="00EC601C" w:rsidRDefault="00936804" w:rsidP="00C26C8E">
      <w:pPr>
        <w:spacing w:beforeAutospacing="1" w:afterAutospacing="1"/>
        <w:jc w:val="both"/>
        <w:rPr>
          <w:rFonts w:cs="Arial"/>
        </w:rPr>
      </w:pPr>
      <w:r>
        <w:rPr>
          <w:rFonts w:cs="Arial"/>
        </w:rPr>
        <w:t xml:space="preserve">Subrecipient Monitoring </w:t>
      </w:r>
    </w:p>
    <w:p w:rsidR="00EC601C" w:rsidRDefault="00936804" w:rsidP="00C26C8E">
      <w:pPr>
        <w:spacing w:beforeAutospacing="1" w:afterAutospacing="1"/>
        <w:jc w:val="both"/>
        <w:rPr>
          <w:rFonts w:cs="Arial"/>
        </w:rPr>
      </w:pPr>
      <w:r>
        <w:rPr>
          <w:rFonts w:cs="Arial"/>
        </w:rPr>
        <w:t>Sterling Heights developed a Subrecipient Monitoring Policy in compliance with the Uniform Grant Guidance found at 2 CFR 200. The purpose of this policy is to provide a consistent methodology for conducting risk analyses and monitoring evaluations for all applicable subrecipients.</w:t>
      </w:r>
    </w:p>
    <w:p w:rsidR="00EC601C" w:rsidRDefault="00936804">
      <w:pPr>
        <w:numPr>
          <w:ilvl w:val="0"/>
          <w:numId w:val="3"/>
        </w:numPr>
        <w:spacing w:beforeAutospacing="1" w:afterAutospacing="1"/>
        <w:rPr>
          <w:rFonts w:cs="Arial"/>
        </w:rPr>
      </w:pPr>
      <w:r>
        <w:rPr>
          <w:rFonts w:cs="Arial"/>
        </w:rPr>
        <w:t>Developing a pre-award risk-based evaluation system for program subrecipient pass-through awards;</w:t>
      </w:r>
    </w:p>
    <w:p w:rsidR="00EC601C" w:rsidRDefault="00936804">
      <w:pPr>
        <w:numPr>
          <w:ilvl w:val="0"/>
          <w:numId w:val="3"/>
        </w:numPr>
        <w:spacing w:beforeAutospacing="1" w:afterAutospacing="1"/>
        <w:rPr>
          <w:rFonts w:cs="Arial"/>
        </w:rPr>
      </w:pPr>
      <w:r>
        <w:rPr>
          <w:rFonts w:cs="Arial"/>
        </w:rPr>
        <w:t>Documenting the process and recording the rationale for selecting subrecipients for monitoring</w:t>
      </w:r>
    </w:p>
    <w:p w:rsidR="00EC601C" w:rsidRDefault="00EC601C">
      <w:pPr>
        <w:spacing w:beforeAutospacing="1" w:afterAutospacing="1"/>
        <w:rPr>
          <w:rFonts w:cs="Arial"/>
        </w:rPr>
      </w:pPr>
    </w:p>
    <w:p w:rsidR="00EC601C" w:rsidRDefault="00936804" w:rsidP="00C26C8E">
      <w:pPr>
        <w:spacing w:beforeAutospacing="1" w:afterAutospacing="1"/>
        <w:jc w:val="both"/>
        <w:rPr>
          <w:rFonts w:cs="Arial"/>
        </w:rPr>
      </w:pPr>
      <w:r>
        <w:rPr>
          <w:rFonts w:cs="Arial"/>
        </w:rPr>
        <w:t> In addition to the steps outlined in this policy, staff will continue to conduct ongoing desk reviews of all subrecipient contract files. The reviews include but are not limited to:</w:t>
      </w:r>
    </w:p>
    <w:p w:rsidR="00EC601C" w:rsidRDefault="00936804">
      <w:pPr>
        <w:numPr>
          <w:ilvl w:val="0"/>
          <w:numId w:val="3"/>
        </w:numPr>
        <w:spacing w:beforeAutospacing="1" w:afterAutospacing="1"/>
        <w:rPr>
          <w:rFonts w:cs="Arial"/>
        </w:rPr>
      </w:pPr>
      <w:r>
        <w:rPr>
          <w:rFonts w:cs="Arial"/>
        </w:rPr>
        <w:t>Closely monitoring procurement and labor compliance for all subrecipients during the time of procurement, contract award, and during project implementation.</w:t>
      </w:r>
    </w:p>
    <w:p w:rsidR="00EC601C" w:rsidRDefault="00936804">
      <w:pPr>
        <w:numPr>
          <w:ilvl w:val="0"/>
          <w:numId w:val="3"/>
        </w:numPr>
        <w:spacing w:beforeAutospacing="1" w:afterAutospacing="1"/>
        <w:rPr>
          <w:rFonts w:cs="Arial"/>
        </w:rPr>
      </w:pPr>
      <w:r>
        <w:rPr>
          <w:rFonts w:cs="Arial"/>
        </w:rPr>
        <w:t>Review of all expenditures to determine if the expenditures are within the approved budget, if they support approved activities, and if costs are eligible.</w:t>
      </w:r>
    </w:p>
    <w:p w:rsidR="00EC601C" w:rsidRDefault="00936804">
      <w:pPr>
        <w:numPr>
          <w:ilvl w:val="0"/>
          <w:numId w:val="3"/>
        </w:numPr>
        <w:spacing w:beforeAutospacing="1" w:afterAutospacing="1"/>
        <w:rPr>
          <w:rFonts w:cs="Arial"/>
        </w:rPr>
      </w:pPr>
      <w:r>
        <w:rPr>
          <w:rFonts w:cs="Arial"/>
        </w:rPr>
        <w:t>Contractual compliance, including compliance with applicable Federal rules and regulations, and with state and local standards. </w:t>
      </w:r>
    </w:p>
    <w:p w:rsidR="00EC601C" w:rsidRDefault="00EC601C">
      <w:pPr>
        <w:rPr>
          <w:rFonts w:cs="Arial"/>
        </w:rPr>
        <w:sectPr w:rsidR="00EC601C">
          <w:pgSz w:w="12240" w:h="15840" w:code="1"/>
          <w:pgMar w:top="1440" w:right="1440" w:bottom="1440" w:left="1440" w:header="720" w:footer="720" w:gutter="0"/>
          <w:cols w:space="720"/>
          <w:docGrid w:linePitch="360"/>
        </w:sectPr>
      </w:pPr>
    </w:p>
    <w:p w:rsidR="00EC601C" w:rsidRDefault="00936804">
      <w:pPr>
        <w:pStyle w:val="Heading1"/>
        <w:jc w:val="center"/>
        <w:rPr>
          <w:rFonts w:ascii="Calibri" w:hAnsi="Calibri"/>
          <w:color w:val="auto"/>
          <w:sz w:val="32"/>
          <w:szCs w:val="32"/>
        </w:rPr>
      </w:pPr>
      <w:r>
        <w:rPr>
          <w:rFonts w:ascii="Calibri" w:hAnsi="Calibri"/>
          <w:color w:val="auto"/>
          <w:sz w:val="32"/>
          <w:szCs w:val="32"/>
        </w:rPr>
        <w:t>Expected Resources</w:t>
      </w:r>
    </w:p>
    <w:p w:rsidR="00EC601C" w:rsidRDefault="00EC601C">
      <w:pPr>
        <w:rPr>
          <w:b/>
          <w:sz w:val="28"/>
          <w:szCs w:val="28"/>
        </w:rPr>
      </w:pPr>
    </w:p>
    <w:p w:rsidR="00EC601C" w:rsidRDefault="00936804">
      <w:pPr>
        <w:pStyle w:val="Heading2"/>
        <w:rPr>
          <w:rFonts w:ascii="Calibri" w:hAnsi="Calibri"/>
          <w:i w:val="0"/>
        </w:rPr>
      </w:pPr>
      <w:r>
        <w:rPr>
          <w:rFonts w:ascii="Calibri" w:hAnsi="Calibri"/>
          <w:i w:val="0"/>
        </w:rPr>
        <w:t>AP-15 Expected Resources - 91.420(b), 91.220(c)(1,2)</w:t>
      </w:r>
    </w:p>
    <w:p w:rsidR="00EC601C" w:rsidRDefault="00936804">
      <w:pPr>
        <w:keepNext/>
        <w:widowControl w:val="0"/>
        <w:spacing w:line="204" w:lineRule="auto"/>
        <w:rPr>
          <w:b/>
          <w:sz w:val="28"/>
          <w:szCs w:val="28"/>
        </w:rPr>
      </w:pPr>
      <w:r>
        <w:rPr>
          <w:b/>
          <w:sz w:val="24"/>
          <w:szCs w:val="24"/>
        </w:rPr>
        <w:t>Introduction</w:t>
      </w:r>
    </w:p>
    <w:p w:rsidR="00EC601C" w:rsidRDefault="00936804">
      <w:pPr>
        <w:keepNext/>
        <w:widowControl w:val="0"/>
        <w:spacing w:beforeAutospacing="1" w:afterAutospacing="1"/>
        <w:rPr>
          <w:b/>
          <w:sz w:val="24"/>
          <w:szCs w:val="24"/>
        </w:rPr>
      </w:pPr>
      <w:r>
        <w:t xml:space="preserve">Sterling Heights and the members of the Macomb HOME Consortium will primarily use the anticpated resources to address the goals provided in SP-45 and the priority needs provided in SP-25. </w:t>
      </w:r>
    </w:p>
    <w:p w:rsidR="00EC601C" w:rsidRDefault="00936804">
      <w:pPr>
        <w:keepNext/>
        <w:widowControl w:val="0"/>
        <w:spacing w:beforeAutospacing="1" w:afterAutospacing="1"/>
        <w:rPr>
          <w:b/>
          <w:sz w:val="24"/>
          <w:szCs w:val="24"/>
        </w:rPr>
      </w:pPr>
      <w:r>
        <w:t>Sterling Heights will review all subrecipient project funding requests to see how additional resources (private, state, and local funds) will be leveraged to accomplish the goals of the project.  Matching funds are not required for CDBG projects.</w:t>
      </w:r>
    </w:p>
    <w:p w:rsidR="00EC601C" w:rsidRDefault="00EC601C">
      <w:pPr>
        <w:keepNext/>
        <w:widowControl w:val="0"/>
        <w:spacing w:beforeAutospacing="1" w:afterAutospacing="1"/>
        <w:rPr>
          <w:b/>
          <w:sz w:val="24"/>
          <w:szCs w:val="24"/>
        </w:rPr>
      </w:pPr>
    </w:p>
    <w:p w:rsidR="00EC601C" w:rsidRDefault="00936804">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396"/>
        <w:gridCol w:w="2157"/>
        <w:gridCol w:w="1183"/>
        <w:gridCol w:w="1184"/>
        <w:gridCol w:w="1227"/>
        <w:gridCol w:w="1048"/>
        <w:gridCol w:w="1230"/>
        <w:gridCol w:w="2155"/>
      </w:tblGrid>
      <w:tr w:rsidR="00EC601C">
        <w:trPr>
          <w:cantSplit/>
          <w:tblHeader/>
        </w:trPr>
        <w:tc>
          <w:tcPr>
            <w:tcW w:w="1793" w:type="dxa"/>
            <w:vMerge w:val="restart"/>
          </w:tcPr>
          <w:p w:rsidR="00EC601C" w:rsidRDefault="00936804">
            <w:pPr>
              <w:keepNext/>
              <w:widowControl w:val="0"/>
              <w:spacing w:after="0" w:line="240" w:lineRule="auto"/>
              <w:jc w:val="center"/>
              <w:rPr>
                <w:b/>
                <w:sz w:val="24"/>
                <w:szCs w:val="24"/>
              </w:rPr>
            </w:pPr>
            <w:r>
              <w:rPr>
                <w:b/>
                <w:sz w:val="20"/>
                <w:szCs w:val="20"/>
              </w:rPr>
              <w:t>Program</w:t>
            </w:r>
          </w:p>
        </w:tc>
        <w:tc>
          <w:tcPr>
            <w:tcW w:w="820" w:type="dxa"/>
            <w:vMerge w:val="restart"/>
          </w:tcPr>
          <w:p w:rsidR="00EC601C" w:rsidRDefault="00936804">
            <w:pPr>
              <w:keepNext/>
              <w:widowControl w:val="0"/>
              <w:spacing w:after="0" w:line="240" w:lineRule="auto"/>
              <w:jc w:val="center"/>
              <w:rPr>
                <w:b/>
                <w:sz w:val="24"/>
                <w:szCs w:val="24"/>
              </w:rPr>
            </w:pPr>
            <w:r>
              <w:rPr>
                <w:b/>
                <w:sz w:val="20"/>
                <w:szCs w:val="20"/>
              </w:rPr>
              <w:t>Source of Funds</w:t>
            </w:r>
          </w:p>
        </w:tc>
        <w:tc>
          <w:tcPr>
            <w:tcW w:w="1936" w:type="dxa"/>
            <w:vMerge w:val="restart"/>
          </w:tcPr>
          <w:p w:rsidR="00EC601C" w:rsidRDefault="00936804">
            <w:pPr>
              <w:keepNext/>
              <w:widowControl w:val="0"/>
              <w:spacing w:after="0" w:line="240" w:lineRule="auto"/>
              <w:jc w:val="center"/>
              <w:rPr>
                <w:b/>
                <w:sz w:val="24"/>
                <w:szCs w:val="24"/>
              </w:rPr>
            </w:pPr>
            <w:r>
              <w:rPr>
                <w:b/>
                <w:sz w:val="20"/>
                <w:szCs w:val="20"/>
              </w:rPr>
              <w:t>Uses of Funds</w:t>
            </w:r>
          </w:p>
        </w:tc>
        <w:tc>
          <w:tcPr>
            <w:tcW w:w="4804" w:type="dxa"/>
            <w:gridSpan w:val="4"/>
          </w:tcPr>
          <w:p w:rsidR="00EC601C" w:rsidRDefault="00936804">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EC601C" w:rsidRDefault="00936804">
            <w:pPr>
              <w:keepNext/>
              <w:widowControl w:val="0"/>
              <w:spacing w:after="0" w:line="240" w:lineRule="auto"/>
              <w:jc w:val="center"/>
              <w:rPr>
                <w:b/>
                <w:sz w:val="20"/>
                <w:szCs w:val="20"/>
              </w:rPr>
            </w:pPr>
            <w:r>
              <w:rPr>
                <w:b/>
                <w:sz w:val="20"/>
                <w:szCs w:val="20"/>
              </w:rPr>
              <w:t xml:space="preserve">Expected Amount Available Remainder of ConPlan </w:t>
            </w:r>
          </w:p>
          <w:p w:rsidR="00EC601C" w:rsidRDefault="00936804">
            <w:pPr>
              <w:keepNext/>
              <w:widowControl w:val="0"/>
              <w:spacing w:after="0" w:line="240" w:lineRule="auto"/>
              <w:jc w:val="center"/>
              <w:rPr>
                <w:b/>
                <w:sz w:val="24"/>
                <w:szCs w:val="24"/>
              </w:rPr>
            </w:pPr>
            <w:r>
              <w:rPr>
                <w:b/>
                <w:sz w:val="20"/>
                <w:szCs w:val="20"/>
              </w:rPr>
              <w:t>$</w:t>
            </w:r>
          </w:p>
        </w:tc>
        <w:tc>
          <w:tcPr>
            <w:tcW w:w="2448" w:type="dxa"/>
            <w:vMerge w:val="restart"/>
          </w:tcPr>
          <w:p w:rsidR="00EC601C" w:rsidRDefault="00936804">
            <w:pPr>
              <w:keepNext/>
              <w:widowControl w:val="0"/>
              <w:spacing w:after="0" w:line="240" w:lineRule="auto"/>
              <w:jc w:val="center"/>
              <w:rPr>
                <w:b/>
                <w:sz w:val="24"/>
                <w:szCs w:val="24"/>
              </w:rPr>
            </w:pPr>
            <w:r>
              <w:rPr>
                <w:b/>
                <w:sz w:val="20"/>
                <w:szCs w:val="20"/>
              </w:rPr>
              <w:t>Narrative Description</w:t>
            </w:r>
          </w:p>
        </w:tc>
      </w:tr>
      <w:tr w:rsidR="00EC601C">
        <w:trPr>
          <w:cantSplit/>
          <w:tblHeader/>
        </w:trPr>
        <w:tc>
          <w:tcPr>
            <w:tcW w:w="1793" w:type="dxa"/>
            <w:vMerge/>
          </w:tcPr>
          <w:p w:rsidR="00EC601C" w:rsidRDefault="00EC601C">
            <w:pPr>
              <w:keepNext/>
              <w:widowControl w:val="0"/>
              <w:spacing w:after="0" w:line="240" w:lineRule="auto"/>
              <w:jc w:val="center"/>
              <w:rPr>
                <w:b/>
                <w:sz w:val="24"/>
                <w:szCs w:val="24"/>
              </w:rPr>
            </w:pPr>
          </w:p>
        </w:tc>
        <w:tc>
          <w:tcPr>
            <w:tcW w:w="820" w:type="dxa"/>
            <w:vMerge/>
          </w:tcPr>
          <w:p w:rsidR="00EC601C" w:rsidRDefault="00EC601C">
            <w:pPr>
              <w:keepNext/>
              <w:widowControl w:val="0"/>
              <w:spacing w:after="0" w:line="240" w:lineRule="auto"/>
              <w:jc w:val="center"/>
              <w:rPr>
                <w:b/>
                <w:sz w:val="24"/>
                <w:szCs w:val="24"/>
              </w:rPr>
            </w:pPr>
          </w:p>
        </w:tc>
        <w:tc>
          <w:tcPr>
            <w:tcW w:w="1936" w:type="dxa"/>
            <w:vMerge/>
          </w:tcPr>
          <w:p w:rsidR="00EC601C" w:rsidRDefault="00EC601C">
            <w:pPr>
              <w:keepNext/>
              <w:widowControl w:val="0"/>
              <w:spacing w:after="0" w:line="240" w:lineRule="auto"/>
              <w:jc w:val="center"/>
              <w:rPr>
                <w:b/>
                <w:sz w:val="24"/>
                <w:szCs w:val="24"/>
              </w:rPr>
            </w:pPr>
          </w:p>
        </w:tc>
        <w:tc>
          <w:tcPr>
            <w:tcW w:w="1204" w:type="dxa"/>
          </w:tcPr>
          <w:p w:rsidR="00EC601C" w:rsidRDefault="00936804">
            <w:pPr>
              <w:keepNext/>
              <w:widowControl w:val="0"/>
              <w:spacing w:after="0" w:line="240" w:lineRule="auto"/>
              <w:jc w:val="center"/>
              <w:rPr>
                <w:b/>
                <w:sz w:val="24"/>
                <w:szCs w:val="24"/>
              </w:rPr>
            </w:pPr>
            <w:r>
              <w:rPr>
                <w:b/>
                <w:sz w:val="20"/>
                <w:szCs w:val="20"/>
              </w:rPr>
              <w:t>Annual Allocation: $</w:t>
            </w:r>
          </w:p>
        </w:tc>
        <w:tc>
          <w:tcPr>
            <w:tcW w:w="1260" w:type="dxa"/>
          </w:tcPr>
          <w:p w:rsidR="00EC601C" w:rsidRDefault="00936804">
            <w:pPr>
              <w:keepNext/>
              <w:widowControl w:val="0"/>
              <w:spacing w:after="0" w:line="240" w:lineRule="auto"/>
              <w:jc w:val="center"/>
              <w:rPr>
                <w:b/>
                <w:sz w:val="24"/>
                <w:szCs w:val="24"/>
              </w:rPr>
            </w:pPr>
            <w:r>
              <w:rPr>
                <w:b/>
                <w:sz w:val="20"/>
                <w:szCs w:val="20"/>
              </w:rPr>
              <w:t>Program Income: $</w:t>
            </w:r>
          </w:p>
        </w:tc>
        <w:tc>
          <w:tcPr>
            <w:tcW w:w="1260" w:type="dxa"/>
          </w:tcPr>
          <w:p w:rsidR="00EC601C" w:rsidRDefault="00936804">
            <w:pPr>
              <w:keepNext/>
              <w:widowControl w:val="0"/>
              <w:spacing w:after="0" w:line="240" w:lineRule="auto"/>
              <w:jc w:val="center"/>
              <w:rPr>
                <w:b/>
                <w:sz w:val="24"/>
                <w:szCs w:val="24"/>
              </w:rPr>
            </w:pPr>
            <w:r>
              <w:rPr>
                <w:b/>
                <w:sz w:val="20"/>
                <w:szCs w:val="20"/>
              </w:rPr>
              <w:t>Prior Year Resources: $</w:t>
            </w:r>
          </w:p>
        </w:tc>
        <w:tc>
          <w:tcPr>
            <w:tcW w:w="1080" w:type="dxa"/>
          </w:tcPr>
          <w:p w:rsidR="00EC601C" w:rsidRDefault="00936804">
            <w:pPr>
              <w:keepNext/>
              <w:widowControl w:val="0"/>
              <w:spacing w:after="0" w:line="240" w:lineRule="auto"/>
              <w:jc w:val="center"/>
              <w:rPr>
                <w:b/>
                <w:sz w:val="20"/>
                <w:szCs w:val="20"/>
              </w:rPr>
            </w:pPr>
            <w:r>
              <w:rPr>
                <w:b/>
                <w:sz w:val="20"/>
                <w:szCs w:val="20"/>
              </w:rPr>
              <w:t>Total:</w:t>
            </w:r>
          </w:p>
          <w:p w:rsidR="00EC601C" w:rsidRDefault="00936804">
            <w:pPr>
              <w:keepNext/>
              <w:widowControl w:val="0"/>
              <w:spacing w:after="0" w:line="240" w:lineRule="auto"/>
              <w:jc w:val="center"/>
              <w:rPr>
                <w:b/>
                <w:sz w:val="24"/>
                <w:szCs w:val="24"/>
              </w:rPr>
            </w:pPr>
            <w:r>
              <w:rPr>
                <w:b/>
                <w:sz w:val="20"/>
                <w:szCs w:val="20"/>
              </w:rPr>
              <w:t>$</w:t>
            </w:r>
          </w:p>
        </w:tc>
        <w:tc>
          <w:tcPr>
            <w:tcW w:w="1260" w:type="dxa"/>
            <w:vMerge/>
          </w:tcPr>
          <w:p w:rsidR="00EC601C" w:rsidRDefault="00EC601C">
            <w:pPr>
              <w:keepNext/>
              <w:widowControl w:val="0"/>
              <w:spacing w:after="0" w:line="240" w:lineRule="auto"/>
              <w:jc w:val="center"/>
              <w:rPr>
                <w:b/>
                <w:sz w:val="24"/>
                <w:szCs w:val="24"/>
              </w:rPr>
            </w:pPr>
          </w:p>
        </w:tc>
        <w:tc>
          <w:tcPr>
            <w:tcW w:w="2448" w:type="dxa"/>
            <w:vMerge/>
          </w:tcPr>
          <w:p w:rsidR="00EC601C" w:rsidRDefault="00EC601C">
            <w:pPr>
              <w:keepNext/>
              <w:widowControl w:val="0"/>
              <w:spacing w:after="0" w:line="240" w:lineRule="auto"/>
              <w:jc w:val="center"/>
              <w:rPr>
                <w:b/>
                <w:sz w:val="24"/>
                <w:szCs w:val="24"/>
              </w:rPr>
            </w:pPr>
          </w:p>
        </w:tc>
      </w:tr>
      <w:tr w:rsidR="00EC601C">
        <w:trPr>
          <w:cantSplit/>
        </w:trPr>
        <w:tc>
          <w:tcPr>
            <w:tcW w:w="0" w:type="auto"/>
          </w:tcPr>
          <w:p w:rsidR="00EC601C" w:rsidRDefault="00936804">
            <w:pPr>
              <w:spacing w:beforeAutospacing="1" w:afterAutospacing="1"/>
            </w:pPr>
            <w:r>
              <w:rPr>
                <w:color w:val="000000"/>
              </w:rPr>
              <w:t>CDBG</w:t>
            </w:r>
          </w:p>
        </w:tc>
        <w:tc>
          <w:tcPr>
            <w:tcW w:w="0" w:type="auto"/>
          </w:tcPr>
          <w:p w:rsidR="00EC601C" w:rsidRDefault="00936804">
            <w:pPr>
              <w:spacing w:beforeAutospacing="1" w:afterAutospacing="1"/>
            </w:pPr>
            <w:r>
              <w:rPr>
                <w:color w:val="000000"/>
              </w:rPr>
              <w:t>public - federal</w:t>
            </w:r>
          </w:p>
        </w:tc>
        <w:tc>
          <w:tcPr>
            <w:tcW w:w="0" w:type="auto"/>
          </w:tcPr>
          <w:p w:rsidR="00EC601C" w:rsidRDefault="00936804">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EC601C" w:rsidRDefault="00936804">
            <w:pPr>
              <w:spacing w:beforeAutospacing="1" w:afterAutospacing="1"/>
              <w:jc w:val="right"/>
            </w:pPr>
            <w:r>
              <w:rPr>
                <w:color w:val="000000"/>
              </w:rPr>
              <w:t>790,782</w:t>
            </w:r>
          </w:p>
        </w:tc>
        <w:tc>
          <w:tcPr>
            <w:tcW w:w="0" w:type="auto"/>
            <w:vAlign w:val="bottom"/>
          </w:tcPr>
          <w:p w:rsidR="00EC601C" w:rsidRDefault="00936804">
            <w:pPr>
              <w:spacing w:beforeAutospacing="1" w:afterAutospacing="1"/>
              <w:jc w:val="right"/>
            </w:pPr>
            <w:r>
              <w:rPr>
                <w:color w:val="000000"/>
              </w:rPr>
              <w:t>50,000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840,782</w:t>
            </w:r>
          </w:p>
        </w:tc>
        <w:tc>
          <w:tcPr>
            <w:tcW w:w="0" w:type="auto"/>
            <w:vAlign w:val="bottom"/>
          </w:tcPr>
          <w:p w:rsidR="00EC601C" w:rsidRDefault="00936804">
            <w:pPr>
              <w:spacing w:beforeAutospacing="1" w:afterAutospacing="1"/>
              <w:jc w:val="right"/>
            </w:pPr>
            <w:r>
              <w:rPr>
                <w:color w:val="000000"/>
              </w:rPr>
              <w:t>0</w:t>
            </w:r>
          </w:p>
        </w:tc>
        <w:tc>
          <w:tcPr>
            <w:tcW w:w="0" w:type="auto"/>
          </w:tcPr>
          <w:p w:rsidR="00EC601C" w:rsidRDefault="00936804">
            <w:pPr>
              <w:spacing w:beforeAutospacing="1" w:afterAutospacing="1"/>
            </w:pPr>
            <w:r>
              <w:rPr>
                <w:color w:val="000000"/>
              </w:rPr>
              <w:t xml:space="preserve">  </w:t>
            </w:r>
          </w:p>
        </w:tc>
      </w:tr>
      <w:tr w:rsidR="00EC601C">
        <w:trPr>
          <w:cantSplit/>
        </w:trPr>
        <w:tc>
          <w:tcPr>
            <w:tcW w:w="0" w:type="auto"/>
          </w:tcPr>
          <w:p w:rsidR="00EC601C" w:rsidRDefault="00936804">
            <w:pPr>
              <w:spacing w:beforeAutospacing="1" w:afterAutospacing="1"/>
            </w:pPr>
            <w:r>
              <w:rPr>
                <w:color w:val="000000"/>
              </w:rPr>
              <w:t>Other</w:t>
            </w:r>
          </w:p>
        </w:tc>
        <w:tc>
          <w:tcPr>
            <w:tcW w:w="0" w:type="auto"/>
          </w:tcPr>
          <w:p w:rsidR="00EC601C" w:rsidRDefault="00936804">
            <w:pPr>
              <w:spacing w:beforeAutospacing="1" w:afterAutospacing="1"/>
            </w:pPr>
            <w:r>
              <w:rPr>
                <w:color w:val="000000"/>
              </w:rPr>
              <w:t>public - local</w:t>
            </w:r>
          </w:p>
        </w:tc>
        <w:tc>
          <w:tcPr>
            <w:tcW w:w="0" w:type="auto"/>
          </w:tcPr>
          <w:p w:rsidR="00EC601C" w:rsidRDefault="00936804">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p>
        </w:tc>
        <w:tc>
          <w:tcPr>
            <w:tcW w:w="0" w:type="auto"/>
            <w:vAlign w:val="bottom"/>
          </w:tcPr>
          <w:p w:rsidR="00EC601C" w:rsidRDefault="00936804">
            <w:pPr>
              <w:spacing w:beforeAutospacing="1" w:afterAutospacing="1"/>
              <w:jc w:val="right"/>
            </w:pPr>
            <w:r>
              <w:rPr>
                <w:color w:val="000000"/>
              </w:rPr>
              <w:t>30,000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0</w:t>
            </w:r>
          </w:p>
        </w:tc>
        <w:tc>
          <w:tcPr>
            <w:tcW w:w="0" w:type="auto"/>
            <w:vAlign w:val="bottom"/>
          </w:tcPr>
          <w:p w:rsidR="00EC601C" w:rsidRDefault="00936804">
            <w:pPr>
              <w:spacing w:beforeAutospacing="1" w:afterAutospacing="1"/>
              <w:jc w:val="right"/>
            </w:pPr>
            <w:r>
              <w:rPr>
                <w:color w:val="000000"/>
              </w:rPr>
              <w:t>30,000</w:t>
            </w:r>
          </w:p>
        </w:tc>
        <w:tc>
          <w:tcPr>
            <w:tcW w:w="0" w:type="auto"/>
            <w:vAlign w:val="bottom"/>
          </w:tcPr>
          <w:p w:rsidR="00EC601C" w:rsidRDefault="00936804">
            <w:pPr>
              <w:spacing w:beforeAutospacing="1" w:afterAutospacing="1"/>
              <w:jc w:val="right"/>
            </w:pPr>
            <w:r>
              <w:rPr>
                <w:color w:val="000000"/>
              </w:rPr>
              <w:t>0</w:t>
            </w:r>
          </w:p>
        </w:tc>
        <w:tc>
          <w:tcPr>
            <w:tcW w:w="0" w:type="auto"/>
          </w:tcPr>
          <w:p w:rsidR="00EC601C" w:rsidRDefault="00936804">
            <w:pPr>
              <w:spacing w:beforeAutospacing="1" w:afterAutospacing="1"/>
            </w:pPr>
            <w:r>
              <w:rPr>
                <w:color w:val="000000"/>
              </w:rPr>
              <w:t xml:space="preserve">  </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18</w:t>
      </w:r>
      <w:r>
        <w:rPr>
          <w:rFonts w:asciiTheme="minorHAnsi" w:hAnsiTheme="minorHAnsi"/>
        </w:rPr>
        <w:fldChar w:fldCharType="end"/>
      </w:r>
      <w:r>
        <w:rPr>
          <w:rFonts w:asciiTheme="minorHAnsi" w:hAnsiTheme="minorHAnsi"/>
        </w:rPr>
        <w:t xml:space="preserve"> - Expected Resources – Priority Table</w:t>
      </w:r>
    </w:p>
    <w:p w:rsidR="00EC601C" w:rsidRDefault="00EC601C">
      <w:pPr>
        <w:spacing w:after="0" w:line="240" w:lineRule="auto"/>
        <w:rPr>
          <w:b/>
          <w:sz w:val="24"/>
          <w:szCs w:val="24"/>
        </w:rPr>
      </w:pPr>
    </w:p>
    <w:p w:rsidR="00EC601C" w:rsidRDefault="00936804">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EC601C" w:rsidRDefault="00936804">
      <w:pPr>
        <w:widowControl w:val="0"/>
        <w:spacing w:beforeAutospacing="1" w:afterAutospacing="1"/>
        <w:rPr>
          <w:szCs w:val="24"/>
        </w:rPr>
      </w:pPr>
      <w:r>
        <w:t>Community Development Block Grant funds will leverage additional resources as follows:</w:t>
      </w:r>
    </w:p>
    <w:p w:rsidR="00EC601C" w:rsidRDefault="00936804">
      <w:pPr>
        <w:widowControl w:val="0"/>
        <w:numPr>
          <w:ilvl w:val="0"/>
          <w:numId w:val="3"/>
        </w:numPr>
        <w:spacing w:beforeAutospacing="1" w:afterAutospacing="1"/>
        <w:rPr>
          <w:szCs w:val="24"/>
        </w:rPr>
      </w:pPr>
      <w:r>
        <w:t>Public Infrastructure &amp; public facility projects will be supported with other funds from participating partners</w:t>
      </w:r>
    </w:p>
    <w:p w:rsidR="00EC601C" w:rsidRDefault="00936804">
      <w:pPr>
        <w:widowControl w:val="0"/>
        <w:numPr>
          <w:ilvl w:val="0"/>
          <w:numId w:val="3"/>
        </w:numPr>
        <w:spacing w:beforeAutospacing="1" w:afterAutospacing="1"/>
        <w:rPr>
          <w:szCs w:val="24"/>
        </w:rPr>
      </w:pPr>
      <w:r>
        <w:t>Rehabilitation funds will leverage Weatherization and other sources to expand the scope of rehabilitation assistance</w:t>
      </w:r>
    </w:p>
    <w:p w:rsidR="00EC601C" w:rsidRDefault="00936804">
      <w:pPr>
        <w:widowControl w:val="0"/>
        <w:spacing w:beforeAutospacing="1" w:afterAutospacing="1"/>
        <w:rPr>
          <w:szCs w:val="24"/>
        </w:rPr>
      </w:pPr>
      <w:r>
        <w:t>HOME Investment Partnership Funds will leverage additional public and private investment:</w:t>
      </w:r>
    </w:p>
    <w:p w:rsidR="00EC601C" w:rsidRDefault="00936804">
      <w:pPr>
        <w:widowControl w:val="0"/>
        <w:numPr>
          <w:ilvl w:val="0"/>
          <w:numId w:val="3"/>
        </w:numPr>
        <w:spacing w:beforeAutospacing="1" w:afterAutospacing="1"/>
        <w:rPr>
          <w:szCs w:val="24"/>
        </w:rPr>
      </w:pPr>
      <w:r>
        <w:t>Homeownership investment will leverage funds from other agencies such as the Michigan State Housing Development Authority and other funds</w:t>
      </w:r>
    </w:p>
    <w:p w:rsidR="00EC601C" w:rsidRDefault="00936804">
      <w:pPr>
        <w:widowControl w:val="0"/>
        <w:numPr>
          <w:ilvl w:val="0"/>
          <w:numId w:val="3"/>
        </w:numPr>
        <w:spacing w:beforeAutospacing="1" w:afterAutospacing="1"/>
        <w:rPr>
          <w:szCs w:val="24"/>
        </w:rPr>
      </w:pPr>
      <w:r>
        <w:t>Rental projects supported by HUD will leverage additional funding from Federal Home Loan Bank programs</w:t>
      </w:r>
    </w:p>
    <w:p w:rsidR="00EC601C" w:rsidRDefault="00936804">
      <w:pPr>
        <w:widowControl w:val="0"/>
        <w:spacing w:beforeAutospacing="1" w:afterAutospacing="1"/>
        <w:rPr>
          <w:szCs w:val="24"/>
        </w:rPr>
      </w:pPr>
      <w:r>
        <w:t>Income Housing Tax Credits and corresponding private equity investment, private construction and acquisition financing; and other sources</w:t>
      </w:r>
    </w:p>
    <w:p w:rsidR="00EC601C" w:rsidRDefault="00936804">
      <w:pPr>
        <w:widowControl w:val="0"/>
        <w:numPr>
          <w:ilvl w:val="0"/>
          <w:numId w:val="3"/>
        </w:numPr>
        <w:spacing w:beforeAutospacing="1" w:afterAutospacing="1"/>
        <w:rPr>
          <w:szCs w:val="24"/>
        </w:rPr>
      </w:pPr>
      <w:r>
        <w:t>HOME match requirements are achieved via in-kind support of numerous agencies, the donation of labor and materials on numerous homeowner projects, and the application of payments in lieu of taxes for affordable housing developments in numerous communities</w:t>
      </w:r>
    </w:p>
    <w:p w:rsidR="00EC601C" w:rsidRDefault="00EC601C">
      <w:pPr>
        <w:keepNext/>
        <w:widowControl w:val="0"/>
        <w:rPr>
          <w:b/>
          <w:sz w:val="24"/>
          <w:szCs w:val="24"/>
        </w:rPr>
        <w:sectPr w:rsidR="00EC601C">
          <w:headerReference w:type="even" r:id="rId15"/>
          <w:headerReference w:type="default" r:id="rId16"/>
          <w:footerReference w:type="even" r:id="rId17"/>
          <w:headerReference w:type="first" r:id="rId18"/>
          <w:footerReference w:type="first" r:id="rId19"/>
          <w:pgSz w:w="15840" w:h="12240" w:orient="landscape" w:code="1"/>
          <w:pgMar w:top="1440" w:right="1440" w:bottom="1440" w:left="1440" w:header="720" w:footer="720" w:gutter="0"/>
          <w:cols w:space="720"/>
          <w:docGrid w:linePitch="360"/>
        </w:sectPr>
      </w:pPr>
    </w:p>
    <w:p w:rsidR="00EC601C" w:rsidRDefault="00936804">
      <w:pPr>
        <w:keepNext/>
        <w:widowControl w:val="0"/>
        <w:rPr>
          <w:b/>
          <w:sz w:val="24"/>
          <w:szCs w:val="24"/>
        </w:rPr>
      </w:pPr>
      <w:r>
        <w:rPr>
          <w:b/>
          <w:sz w:val="24"/>
          <w:szCs w:val="24"/>
        </w:rPr>
        <w:t>If appropriate, describe publically owned land or property located within the jurisdiction that may be used to address the needs identified in the plan</w:t>
      </w:r>
    </w:p>
    <w:p w:rsidR="00EC601C" w:rsidRDefault="00936804">
      <w:pPr>
        <w:keepNext/>
        <w:widowControl w:val="0"/>
        <w:spacing w:beforeAutospacing="1" w:afterAutospacing="1"/>
        <w:rPr>
          <w:szCs w:val="24"/>
        </w:rPr>
      </w:pPr>
      <w:r>
        <w:t>The City will review residential roads, and public parks each year of the Con Plan.</w:t>
      </w:r>
    </w:p>
    <w:p w:rsidR="00EC601C" w:rsidRDefault="00936804">
      <w:pPr>
        <w:rPr>
          <w:b/>
          <w:sz w:val="24"/>
          <w:szCs w:val="24"/>
        </w:rPr>
      </w:pPr>
      <w:r>
        <w:rPr>
          <w:b/>
          <w:sz w:val="24"/>
          <w:szCs w:val="24"/>
        </w:rPr>
        <w:t>Discussion</w:t>
      </w:r>
    </w:p>
    <w:p w:rsidR="00EC601C" w:rsidRDefault="00936804" w:rsidP="00C26C8E">
      <w:pPr>
        <w:spacing w:beforeAutospacing="1" w:afterAutospacing="1"/>
        <w:jc w:val="both"/>
      </w:pPr>
      <w:r>
        <w:t>With the finite amount of CDBG funds allocated to the City, on an annual basis the City has determined that the best way to accomplish the goals of the Consolidated Plan is to maintain and continue to develop a strong collaborative effort between public and private initiatives.  With a collaborative effort, additional resources are able to be leveraged throughout the year by many different projects.</w:t>
      </w:r>
    </w:p>
    <w:p w:rsidR="00EC601C" w:rsidRDefault="00EC601C">
      <w:pPr>
        <w:spacing w:beforeAutospacing="1" w:afterAutospacing="1"/>
      </w:pPr>
    </w:p>
    <w:p w:rsidR="00EC601C" w:rsidRDefault="00EC601C">
      <w:pPr>
        <w:pStyle w:val="Heading1"/>
        <w:pageBreakBefore/>
        <w:jc w:val="center"/>
        <w:rPr>
          <w:rFonts w:ascii="Calibri" w:hAnsi="Calibri"/>
          <w:color w:val="auto"/>
          <w:sz w:val="32"/>
          <w:szCs w:val="32"/>
        </w:rPr>
        <w:sectPr w:rsidR="00EC601C">
          <w:pgSz w:w="12240" w:h="15840" w:code="1"/>
          <w:pgMar w:top="1440" w:right="1440" w:bottom="1440" w:left="1440" w:header="720" w:footer="720" w:gutter="0"/>
          <w:cols w:space="720"/>
          <w:docGrid w:linePitch="360"/>
        </w:sectPr>
      </w:pPr>
    </w:p>
    <w:p w:rsidR="00EC601C" w:rsidRDefault="00936804">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rsidR="00EC601C" w:rsidRDefault="00936804">
      <w:pPr>
        <w:rPr>
          <w:b/>
          <w:sz w:val="28"/>
          <w:szCs w:val="28"/>
        </w:rPr>
      </w:pPr>
      <w:r>
        <w:rPr>
          <w:b/>
          <w:sz w:val="28"/>
          <w:szCs w:val="28"/>
        </w:rPr>
        <w:t>AP-20 Annual Goals and Objectives - 91.420, 91.220(c)(3)&amp;(e)</w:t>
      </w:r>
    </w:p>
    <w:p w:rsidR="00EC601C" w:rsidRDefault="00936804">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892"/>
        <w:gridCol w:w="663"/>
        <w:gridCol w:w="663"/>
        <w:gridCol w:w="1731"/>
        <w:gridCol w:w="1320"/>
        <w:gridCol w:w="2240"/>
        <w:gridCol w:w="1222"/>
        <w:gridCol w:w="3498"/>
      </w:tblGrid>
      <w:tr w:rsidR="00EC601C">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EC601C" w:rsidRDefault="00936804">
            <w:pPr>
              <w:keepNext/>
              <w:widowControl w:val="0"/>
              <w:spacing w:after="0" w:line="240" w:lineRule="auto"/>
              <w:jc w:val="center"/>
              <w:rPr>
                <w:b/>
                <w:sz w:val="20"/>
                <w:szCs w:val="20"/>
              </w:rPr>
            </w:pPr>
            <w:r>
              <w:rPr>
                <w:b/>
                <w:sz w:val="20"/>
                <w:szCs w:val="20"/>
              </w:rPr>
              <w:t>Goal Outcome Indicator</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Make Available Appropriate Housing</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Affordable Housing</w:t>
            </w:r>
            <w:r>
              <w:rPr>
                <w:color w:val="000000"/>
              </w:rPr>
              <w:br/>
              <w:t>Public Housing</w:t>
            </w:r>
            <w:r>
              <w:rPr>
                <w:color w:val="000000"/>
              </w:rPr>
              <w:br/>
              <w:t>Homeless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r>
              <w:rPr>
                <w:color w:val="000000"/>
              </w:rPr>
              <w:b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Housing Rehabilitation</w:t>
            </w:r>
            <w:r>
              <w:rPr>
                <w:color w:val="000000"/>
              </w:rPr>
              <w:br/>
              <w:t>Public Services</w:t>
            </w:r>
            <w:r>
              <w:rPr>
                <w:color w:val="000000"/>
              </w:rPr>
              <w:br/>
              <w:t>Accessibility/Barrier Free Improvements</w:t>
            </w:r>
            <w:r>
              <w:rPr>
                <w:color w:val="000000"/>
              </w:rPr>
              <w:br/>
              <w:t>Energy Efficiency Improvements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$50,000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Homeowner Housing Rehabilitated: 60 Household Housing Unit</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Improve Public Facilities and Infrastructure</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r>
              <w:rPr>
                <w:color w:val="000000"/>
              </w:rPr>
              <w:b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Improvements</w:t>
            </w:r>
            <w:r>
              <w:rPr>
                <w:color w:val="000000"/>
              </w:rPr>
              <w:br/>
              <w:t>Public Facilities</w:t>
            </w:r>
            <w:r>
              <w:rPr>
                <w:color w:val="000000"/>
              </w:rPr>
              <w:br/>
              <w:t>Senior and Youth Facilities and Services</w:t>
            </w:r>
            <w:r>
              <w:rPr>
                <w:color w:val="000000"/>
              </w:rPr>
              <w:br/>
              <w:t>Accessibility/Barrier Free Improvements</w:t>
            </w:r>
            <w:r>
              <w:rPr>
                <w:color w:val="000000"/>
              </w:rPr>
              <w:br/>
              <w:t>Historic Rehabilitation and Preservation</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$434,002</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Facility or Infrastructure Activities other than Low/Moderate Income Housing Benefit: 1500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Address the Needs of Homeless &amp; At-Risk Families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$31,252</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Homeless Person Overnight Shelter: 150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Provide and Expand Human Services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Senior and Youth Facilities and Services</w:t>
            </w:r>
            <w:r>
              <w:rPr>
                <w:color w:val="000000"/>
              </w:rPr>
              <w:br/>
              <w:t>Public Services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$54,202</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 activities other than Low/Moderate Income Housing Benefit: 450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Foster Economic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$13,000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Public service activities other than Low/Moderate Income Housing Benefit: 5 Persons Assisted</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Expand Planning, Grant Management and Capacity</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Grant Administion</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r>
              <w:rPr>
                <w:color w:val="000000"/>
              </w:rPr>
              <w:br/>
              <w:t>Low Mod Residents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Local and Regional Planning</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$142,385</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Other: 1 Other</w:t>
            </w:r>
          </w:p>
        </w:tc>
      </w:tr>
      <w:tr w:rsidR="00EC601C">
        <w:trPr>
          <w:cantSplit/>
        </w:trPr>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Aid the Prevention of Slums and Blight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Low Mod Census Tracks</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Code Enforecement &amp; Crime Prevention</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jc w:val="right"/>
            </w:pPr>
            <w:r>
              <w:rPr>
                <w:color w:val="000000"/>
              </w:rPr>
              <w:t>CDBG: $10,000</w:t>
            </w:r>
          </w:p>
        </w:tc>
        <w:tc>
          <w:tcPr>
            <w:tcW w:w="0" w:type="auto"/>
            <w:tcBorders>
              <w:top w:val="single" w:sz="4" w:space="0" w:color="auto"/>
              <w:left w:val="single" w:sz="4" w:space="0" w:color="auto"/>
              <w:bottom w:val="single" w:sz="4" w:space="0" w:color="auto"/>
              <w:right w:val="single" w:sz="4" w:space="0" w:color="auto"/>
            </w:tcBorders>
          </w:tcPr>
          <w:p w:rsidR="00EC601C" w:rsidRDefault="00936804">
            <w:pPr>
              <w:spacing w:beforeAutospacing="1" w:afterAutospacing="1"/>
            </w:pPr>
            <w:r>
              <w:rPr>
                <w:color w:val="000000"/>
              </w:rPr>
              <w:t>Housing Code Enforcement/Foreclosed Property Care: 50 Household Housing Unit</w:t>
            </w:r>
          </w:p>
        </w:tc>
      </w:tr>
    </w:tbl>
    <w:p w:rsidR="00EC601C" w:rsidRDefault="009368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19</w:t>
      </w:r>
      <w:r>
        <w:rPr>
          <w:rFonts w:asciiTheme="minorHAnsi" w:hAnsiTheme="minorHAnsi"/>
        </w:rPr>
        <w:fldChar w:fldCharType="end"/>
      </w:r>
      <w:r>
        <w:rPr>
          <w:rFonts w:asciiTheme="minorHAnsi" w:hAnsiTheme="minorHAnsi"/>
        </w:rPr>
        <w:t xml:space="preserve"> – Goals Summary</w:t>
      </w:r>
    </w:p>
    <w:p w:rsidR="00EC601C" w:rsidRDefault="00EC601C"/>
    <w:p w:rsidR="00EC601C" w:rsidRDefault="00936804">
      <w:pPr>
        <w:rPr>
          <w:b/>
          <w:sz w:val="24"/>
          <w:szCs w:val="24"/>
        </w:rPr>
      </w:pPr>
      <w:r>
        <w:rPr>
          <w:b/>
          <w:sz w:val="24"/>
          <w:szCs w:val="24"/>
        </w:rPr>
        <w:t>Goal Descriptions</w:t>
      </w:r>
    </w:p>
    <w:p w:rsidR="00EC601C" w:rsidRDefault="00EC601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95"/>
        <w:gridCol w:w="11353"/>
      </w:tblGrid>
      <w:tr w:rsidR="00EC601C">
        <w:trPr>
          <w:cantSplit/>
        </w:trPr>
        <w:tc>
          <w:tcPr>
            <w:tcW w:w="0" w:type="auto"/>
            <w:vMerge w:val="restart"/>
          </w:tcPr>
          <w:p w:rsidR="00EC601C" w:rsidRDefault="00936804">
            <w:pPr>
              <w:keepNext/>
              <w:spacing w:before="100" w:after="0"/>
            </w:pPr>
            <w:r>
              <w:rPr>
                <w:b/>
                <w:color w:val="000000"/>
              </w:rPr>
              <w:t>1</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Make Available Appropriate Housing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936804">
            <w:pPr>
              <w:spacing w:before="100" w:after="0"/>
            </w:pPr>
            <w:r>
              <w:rPr>
                <w:color w:val="000000"/>
              </w:rPr>
              <w:t>2019 projects include: various housing rehabilitation programs.</w:t>
            </w:r>
          </w:p>
          <w:p w:rsidR="00EC601C" w:rsidRDefault="00EC601C">
            <w:pPr>
              <w:spacing w:before="100" w:after="0"/>
            </w:pPr>
          </w:p>
        </w:tc>
      </w:tr>
      <w:tr w:rsidR="00EC601C">
        <w:trPr>
          <w:cantSplit/>
        </w:trPr>
        <w:tc>
          <w:tcPr>
            <w:tcW w:w="0" w:type="auto"/>
            <w:vMerge w:val="restart"/>
          </w:tcPr>
          <w:p w:rsidR="00EC601C" w:rsidRDefault="00936804">
            <w:pPr>
              <w:keepNext/>
              <w:spacing w:before="100" w:after="0"/>
            </w:pPr>
            <w:r>
              <w:rPr>
                <w:b/>
                <w:color w:val="000000"/>
              </w:rPr>
              <w:t>2</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Improve Public Facilities and Infrastructure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EC601C">
            <w:pPr>
              <w:spacing w:before="100" w:after="0"/>
            </w:pPr>
          </w:p>
        </w:tc>
      </w:tr>
      <w:tr w:rsidR="00EC601C">
        <w:trPr>
          <w:cantSplit/>
        </w:trPr>
        <w:tc>
          <w:tcPr>
            <w:tcW w:w="0" w:type="auto"/>
            <w:vMerge w:val="restart"/>
          </w:tcPr>
          <w:p w:rsidR="00EC601C" w:rsidRDefault="00936804">
            <w:pPr>
              <w:keepNext/>
              <w:spacing w:before="100" w:after="0"/>
            </w:pPr>
            <w:r>
              <w:rPr>
                <w:b/>
                <w:color w:val="000000"/>
              </w:rPr>
              <w:t>3</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Address the Needs of Homeless &amp; At-Risk Families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EC601C">
            <w:pPr>
              <w:spacing w:before="100" w:after="0"/>
            </w:pPr>
          </w:p>
        </w:tc>
      </w:tr>
      <w:tr w:rsidR="00EC601C">
        <w:trPr>
          <w:cantSplit/>
        </w:trPr>
        <w:tc>
          <w:tcPr>
            <w:tcW w:w="0" w:type="auto"/>
            <w:vMerge w:val="restart"/>
          </w:tcPr>
          <w:p w:rsidR="00EC601C" w:rsidRDefault="00936804">
            <w:pPr>
              <w:keepNext/>
              <w:spacing w:before="100" w:after="0"/>
            </w:pPr>
            <w:r>
              <w:rPr>
                <w:b/>
                <w:color w:val="000000"/>
              </w:rPr>
              <w:t>4</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Provide and Expand Human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EC601C">
            <w:pPr>
              <w:spacing w:before="100" w:after="0"/>
            </w:pPr>
          </w:p>
        </w:tc>
      </w:tr>
      <w:tr w:rsidR="00EC601C">
        <w:trPr>
          <w:cantSplit/>
        </w:trPr>
        <w:tc>
          <w:tcPr>
            <w:tcW w:w="0" w:type="auto"/>
            <w:vMerge w:val="restart"/>
          </w:tcPr>
          <w:p w:rsidR="00EC601C" w:rsidRDefault="00936804">
            <w:pPr>
              <w:keepNext/>
              <w:spacing w:before="100" w:after="0"/>
            </w:pPr>
            <w:r>
              <w:rPr>
                <w:b/>
                <w:color w:val="000000"/>
              </w:rPr>
              <w:t>5</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Foster Economic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EC601C">
            <w:pPr>
              <w:spacing w:before="100" w:after="0"/>
            </w:pPr>
          </w:p>
        </w:tc>
      </w:tr>
      <w:tr w:rsidR="00EC601C">
        <w:trPr>
          <w:cantSplit/>
        </w:trPr>
        <w:tc>
          <w:tcPr>
            <w:tcW w:w="0" w:type="auto"/>
            <w:vMerge w:val="restart"/>
          </w:tcPr>
          <w:p w:rsidR="00EC601C" w:rsidRDefault="00936804">
            <w:pPr>
              <w:keepNext/>
              <w:spacing w:before="100" w:after="0"/>
            </w:pPr>
            <w:r>
              <w:rPr>
                <w:b/>
                <w:color w:val="000000"/>
              </w:rPr>
              <w:t>6</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Expand Planning, Grant Management and Capacity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EC601C">
            <w:pPr>
              <w:spacing w:before="100" w:after="0"/>
            </w:pPr>
          </w:p>
        </w:tc>
      </w:tr>
      <w:tr w:rsidR="00EC601C">
        <w:trPr>
          <w:cantSplit/>
        </w:trPr>
        <w:tc>
          <w:tcPr>
            <w:tcW w:w="0" w:type="auto"/>
            <w:vMerge w:val="restart"/>
          </w:tcPr>
          <w:p w:rsidR="00EC601C" w:rsidRDefault="00936804">
            <w:pPr>
              <w:keepNext/>
              <w:spacing w:before="100" w:after="0"/>
            </w:pPr>
            <w:r>
              <w:rPr>
                <w:b/>
                <w:color w:val="000000"/>
              </w:rPr>
              <w:t>7</w:t>
            </w:r>
          </w:p>
        </w:tc>
        <w:tc>
          <w:tcPr>
            <w:tcW w:w="0" w:type="auto"/>
          </w:tcPr>
          <w:p w:rsidR="00EC601C" w:rsidRDefault="00936804">
            <w:pPr>
              <w:keepNext/>
              <w:spacing w:before="100" w:after="0"/>
              <w:rPr>
                <w:b/>
              </w:rPr>
            </w:pPr>
            <w:r>
              <w:rPr>
                <w:b/>
              </w:rPr>
              <w:t>Goal Name</w:t>
            </w:r>
          </w:p>
        </w:tc>
        <w:tc>
          <w:tcPr>
            <w:tcW w:w="0" w:type="auto"/>
          </w:tcPr>
          <w:p w:rsidR="00EC601C" w:rsidRDefault="00936804">
            <w:pPr>
              <w:spacing w:before="100" w:after="0"/>
            </w:pPr>
            <w:r>
              <w:rPr>
                <w:color w:val="000000"/>
              </w:rP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 Description</w:t>
            </w:r>
          </w:p>
        </w:tc>
        <w:tc>
          <w:tcPr>
            <w:tcW w:w="0" w:type="auto"/>
          </w:tcPr>
          <w:p w:rsidR="00EC601C" w:rsidRDefault="00936804">
            <w:pPr>
              <w:spacing w:before="100" w:after="0"/>
            </w:pPr>
            <w:r>
              <w:rPr>
                <w:color w:val="000000"/>
              </w:rPr>
              <w:t>The priority needs were determined through public outreach and coordination with local agencies and service providers.  The Consortium anticipates addressing these needs through program funding during the 2019 to 2023 planning cycle.</w:t>
            </w:r>
          </w:p>
          <w:p w:rsidR="00EC601C" w:rsidRDefault="00EC601C">
            <w:pPr>
              <w:spacing w:before="100" w:after="0"/>
            </w:pPr>
          </w:p>
        </w:tc>
      </w:tr>
    </w:tbl>
    <w:p w:rsidR="00EC601C" w:rsidRDefault="00EC601C">
      <w:pPr>
        <w:rPr>
          <w:b/>
          <w:sz w:val="24"/>
          <w:szCs w:val="24"/>
        </w:rPr>
      </w:pPr>
    </w:p>
    <w:p w:rsidR="00EC601C" w:rsidRDefault="00EC601C">
      <w:pPr>
        <w:rPr>
          <w:b/>
          <w:sz w:val="24"/>
          <w:szCs w:val="24"/>
        </w:rPr>
      </w:pPr>
    </w:p>
    <w:p w:rsidR="00EC601C" w:rsidRDefault="00EC601C"/>
    <w:p w:rsidR="00EC601C" w:rsidRDefault="00EC601C">
      <w:pPr>
        <w:rPr>
          <w:b/>
          <w:sz w:val="24"/>
          <w:szCs w:val="24"/>
        </w:rPr>
      </w:pPr>
    </w:p>
    <w:p w:rsidR="00EC601C" w:rsidRDefault="00EC601C">
      <w:pPr>
        <w:widowControl w:val="0"/>
      </w:pPr>
    </w:p>
    <w:p w:rsidR="00EC601C" w:rsidRDefault="00EC601C">
      <w:pPr>
        <w:sectPr w:rsidR="00EC601C">
          <w:pgSz w:w="15840" w:h="12240" w:orient="landscape" w:code="1"/>
          <w:pgMar w:top="1440" w:right="1440" w:bottom="1440" w:left="1440" w:header="720" w:footer="720" w:gutter="0"/>
          <w:cols w:space="720"/>
          <w:docGrid w:linePitch="360"/>
        </w:sectPr>
      </w:pPr>
    </w:p>
    <w:p w:rsidR="00EC601C" w:rsidRDefault="00936804">
      <w:pPr>
        <w:pStyle w:val="Heading2"/>
        <w:rPr>
          <w:rFonts w:ascii="Calibri" w:hAnsi="Calibri"/>
          <w:i w:val="0"/>
        </w:rPr>
      </w:pPr>
      <w:bookmarkStart w:id="0" w:name="_Toc309810475"/>
      <w:r>
        <w:rPr>
          <w:rFonts w:ascii="Calibri" w:hAnsi="Calibri"/>
          <w:i w:val="0"/>
        </w:rPr>
        <w:t>AP-35 Projects - 91.420, 91.220(d)</w:t>
      </w:r>
    </w:p>
    <w:p w:rsidR="00EC601C" w:rsidRDefault="00936804">
      <w:pPr>
        <w:keepNext/>
        <w:widowControl w:val="0"/>
        <w:spacing w:line="204" w:lineRule="auto"/>
        <w:rPr>
          <w:b/>
          <w:sz w:val="24"/>
          <w:szCs w:val="24"/>
        </w:rPr>
      </w:pPr>
      <w:r>
        <w:rPr>
          <w:b/>
          <w:sz w:val="24"/>
          <w:szCs w:val="24"/>
        </w:rPr>
        <w:t xml:space="preserve">Introduction </w:t>
      </w:r>
    </w:p>
    <w:p w:rsidR="00EC601C" w:rsidRDefault="00936804" w:rsidP="00C26C8E">
      <w:pPr>
        <w:keepNext/>
        <w:widowControl w:val="0"/>
        <w:spacing w:beforeAutospacing="1" w:afterAutospacing="1"/>
        <w:jc w:val="both"/>
        <w:rPr>
          <w:b/>
          <w:sz w:val="24"/>
          <w:szCs w:val="24"/>
        </w:rPr>
      </w:pPr>
      <w:r>
        <w:rPr>
          <w:rFonts w:cs="Arial"/>
        </w:rPr>
        <w:t>The proposed projects of the First Year Action Plan are intended to be in direct line with the goals and strategy of the 5-Year Consolidated Plan. Through a community application process, the city has been able to identify the following projects which will directly work to meet the objectives, goals and strategies of the Consolidated Plan.  These activities target the priority needs of the community while also meeting the statutory goals of the CDBG program.</w:t>
      </w:r>
    </w:p>
    <w:p w:rsidR="00EC601C" w:rsidRDefault="00EC601C">
      <w:pPr>
        <w:keepNext/>
        <w:widowControl w:val="0"/>
        <w:spacing w:beforeAutospacing="1" w:afterAutospacing="1"/>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2803"/>
      </w:tblGrid>
      <w:tr w:rsidR="00EC601C">
        <w:trPr>
          <w:cantSplit/>
          <w:tblHeader/>
        </w:trPr>
        <w:tc>
          <w:tcPr>
            <w:tcW w:w="0" w:type="auto"/>
          </w:tcPr>
          <w:p w:rsidR="00EC601C" w:rsidRDefault="00936804">
            <w:pPr>
              <w:keepNext/>
              <w:widowControl w:val="0"/>
              <w:spacing w:after="0" w:line="240" w:lineRule="auto"/>
              <w:jc w:val="center"/>
              <w:rPr>
                <w:b/>
              </w:rPr>
            </w:pPr>
            <w:r>
              <w:rPr>
                <w:b/>
              </w:rPr>
              <w:t>#</w:t>
            </w:r>
          </w:p>
        </w:tc>
        <w:tc>
          <w:tcPr>
            <w:tcW w:w="0" w:type="auto"/>
          </w:tcPr>
          <w:p w:rsidR="00EC601C" w:rsidRDefault="00936804">
            <w:pPr>
              <w:keepNext/>
              <w:widowControl w:val="0"/>
              <w:spacing w:after="0" w:line="240" w:lineRule="auto"/>
              <w:jc w:val="center"/>
              <w:rPr>
                <w:b/>
                <w:szCs w:val="24"/>
              </w:rPr>
            </w:pPr>
            <w:r>
              <w:rPr>
                <w:b/>
              </w:rPr>
              <w:t>Project Name</w:t>
            </w:r>
          </w:p>
        </w:tc>
      </w:tr>
      <w:tr w:rsidR="00EC601C">
        <w:trPr>
          <w:cantSplit/>
        </w:trPr>
        <w:tc>
          <w:tcPr>
            <w:tcW w:w="0" w:type="auto"/>
            <w:vAlign w:val="bottom"/>
          </w:tcPr>
          <w:p w:rsidR="00EC601C" w:rsidRDefault="00936804">
            <w:pPr>
              <w:spacing w:beforeAutospacing="1" w:afterAutospacing="1"/>
              <w:jc w:val="right"/>
            </w:pPr>
            <w:r>
              <w:rPr>
                <w:color w:val="000000"/>
              </w:rPr>
              <w:t>1</w:t>
            </w:r>
          </w:p>
        </w:tc>
        <w:tc>
          <w:tcPr>
            <w:tcW w:w="0" w:type="auto"/>
            <w:vAlign w:val="bottom"/>
          </w:tcPr>
          <w:p w:rsidR="00EC601C" w:rsidRDefault="00936804">
            <w:pPr>
              <w:spacing w:beforeAutospacing="1" w:afterAutospacing="1"/>
            </w:pPr>
            <w:r>
              <w:rPr>
                <w:color w:val="000000"/>
              </w:rPr>
              <w:t>CDBG Administration</w:t>
            </w:r>
          </w:p>
        </w:tc>
      </w:tr>
      <w:tr w:rsidR="00EC601C">
        <w:trPr>
          <w:cantSplit/>
        </w:trPr>
        <w:tc>
          <w:tcPr>
            <w:tcW w:w="0" w:type="auto"/>
            <w:vAlign w:val="bottom"/>
          </w:tcPr>
          <w:p w:rsidR="00EC601C" w:rsidRDefault="00936804">
            <w:pPr>
              <w:spacing w:beforeAutospacing="1" w:afterAutospacing="1"/>
              <w:jc w:val="right"/>
            </w:pPr>
            <w:r>
              <w:rPr>
                <w:color w:val="000000"/>
              </w:rPr>
              <w:t>2</w:t>
            </w:r>
          </w:p>
        </w:tc>
        <w:tc>
          <w:tcPr>
            <w:tcW w:w="0" w:type="auto"/>
            <w:vAlign w:val="bottom"/>
          </w:tcPr>
          <w:p w:rsidR="00EC601C" w:rsidRDefault="00936804">
            <w:pPr>
              <w:spacing w:beforeAutospacing="1" w:afterAutospacing="1"/>
            </w:pPr>
            <w:r>
              <w:rPr>
                <w:color w:val="000000"/>
              </w:rPr>
              <w:t>CDBG Housing Rehabilitation</w:t>
            </w:r>
          </w:p>
        </w:tc>
      </w:tr>
      <w:tr w:rsidR="00EC601C">
        <w:trPr>
          <w:cantSplit/>
        </w:trPr>
        <w:tc>
          <w:tcPr>
            <w:tcW w:w="0" w:type="auto"/>
            <w:vAlign w:val="bottom"/>
          </w:tcPr>
          <w:p w:rsidR="00EC601C" w:rsidRDefault="00936804">
            <w:pPr>
              <w:spacing w:beforeAutospacing="1" w:afterAutospacing="1"/>
              <w:jc w:val="right"/>
            </w:pPr>
            <w:r>
              <w:rPr>
                <w:color w:val="000000"/>
              </w:rPr>
              <w:t>3</w:t>
            </w:r>
          </w:p>
        </w:tc>
        <w:tc>
          <w:tcPr>
            <w:tcW w:w="0" w:type="auto"/>
            <w:vAlign w:val="bottom"/>
          </w:tcPr>
          <w:p w:rsidR="00EC601C" w:rsidRDefault="00936804">
            <w:pPr>
              <w:spacing w:beforeAutospacing="1" w:afterAutospacing="1"/>
            </w:pPr>
            <w:r>
              <w:rPr>
                <w:color w:val="000000"/>
              </w:rPr>
              <w:t>CDBG Public Services</w:t>
            </w:r>
          </w:p>
        </w:tc>
      </w:tr>
      <w:tr w:rsidR="00EC601C">
        <w:trPr>
          <w:cantSplit/>
        </w:trPr>
        <w:tc>
          <w:tcPr>
            <w:tcW w:w="0" w:type="auto"/>
            <w:vAlign w:val="bottom"/>
          </w:tcPr>
          <w:p w:rsidR="00EC601C" w:rsidRDefault="00936804">
            <w:pPr>
              <w:spacing w:beforeAutospacing="1" w:afterAutospacing="1"/>
              <w:jc w:val="right"/>
            </w:pPr>
            <w:r>
              <w:rPr>
                <w:color w:val="000000"/>
              </w:rPr>
              <w:t>4</w:t>
            </w:r>
          </w:p>
        </w:tc>
        <w:tc>
          <w:tcPr>
            <w:tcW w:w="0" w:type="auto"/>
            <w:vAlign w:val="bottom"/>
          </w:tcPr>
          <w:p w:rsidR="00EC601C" w:rsidRDefault="00936804">
            <w:pPr>
              <w:spacing w:beforeAutospacing="1" w:afterAutospacing="1"/>
            </w:pPr>
            <w:r>
              <w:rPr>
                <w:color w:val="000000"/>
              </w:rPr>
              <w:t>CDBG Public Improvements</w:t>
            </w:r>
          </w:p>
        </w:tc>
      </w:tr>
    </w:tbl>
    <w:p w:rsidR="00EC601C" w:rsidRDefault="009368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20</w:t>
      </w:r>
      <w:r>
        <w:rPr>
          <w:rFonts w:asciiTheme="minorHAnsi" w:hAnsiTheme="minorHAnsi"/>
        </w:rPr>
        <w:fldChar w:fldCharType="end"/>
      </w:r>
      <w:r>
        <w:rPr>
          <w:rFonts w:asciiTheme="minorHAnsi" w:hAnsiTheme="minorHAnsi"/>
        </w:rPr>
        <w:t xml:space="preserve"> – Project Information</w:t>
      </w:r>
    </w:p>
    <w:p w:rsidR="00EC601C" w:rsidRDefault="00EC601C">
      <w:pPr>
        <w:spacing w:after="0" w:line="240" w:lineRule="auto"/>
        <w:rPr>
          <w:b/>
          <w:sz w:val="24"/>
          <w:szCs w:val="24"/>
        </w:rPr>
      </w:pPr>
    </w:p>
    <w:p w:rsidR="00EC601C" w:rsidRDefault="00936804">
      <w:pPr>
        <w:keepNext/>
        <w:widowControl w:val="0"/>
        <w:spacing w:line="204" w:lineRule="auto"/>
        <w:rPr>
          <w:b/>
          <w:sz w:val="24"/>
          <w:szCs w:val="24"/>
        </w:rPr>
      </w:pPr>
      <w:r>
        <w:rPr>
          <w:b/>
          <w:sz w:val="24"/>
          <w:szCs w:val="24"/>
        </w:rPr>
        <w:t>Describe the reasons for allocation priorities and any obstacles to addressing underserved needs</w:t>
      </w:r>
    </w:p>
    <w:p w:rsidR="00EC601C" w:rsidRDefault="00EC601C">
      <w:pPr>
        <w:keepNext/>
        <w:widowControl w:val="0"/>
        <w:spacing w:beforeAutospacing="1" w:afterAutospacing="1"/>
        <w:rPr>
          <w:rFonts w:cs="Arial"/>
          <w:szCs w:val="24"/>
        </w:rPr>
      </w:pPr>
    </w:p>
    <w:p w:rsidR="00EC601C" w:rsidRDefault="00EC601C">
      <w:pPr>
        <w:rPr>
          <w:rFonts w:cs="Arial"/>
        </w:rPr>
        <w:sectPr w:rsidR="00EC601C">
          <w:pgSz w:w="12240" w:h="15840" w:code="1"/>
          <w:pgMar w:top="1440" w:right="1440" w:bottom="1440" w:left="1440" w:header="720" w:footer="720" w:gutter="0"/>
          <w:cols w:space="720"/>
          <w:docGrid w:linePitch="360"/>
        </w:sectPr>
      </w:pPr>
    </w:p>
    <w:p w:rsidR="00EC601C" w:rsidRDefault="00936804">
      <w:pPr>
        <w:pStyle w:val="Heading2"/>
        <w:rPr>
          <w:rFonts w:ascii="Calibri" w:hAnsi="Calibri"/>
          <w:i w:val="0"/>
        </w:rPr>
      </w:pPr>
      <w:r>
        <w:rPr>
          <w:rFonts w:ascii="Calibri" w:hAnsi="Calibri"/>
          <w:i w:val="0"/>
        </w:rPr>
        <w:t>AP-38 Project Summary</w:t>
      </w:r>
    </w:p>
    <w:p w:rsidR="00EC601C" w:rsidRDefault="00936804">
      <w:pPr>
        <w:keepNext/>
        <w:widowControl w:val="0"/>
        <w:rPr>
          <w:b/>
          <w:sz w:val="24"/>
          <w:szCs w:val="24"/>
        </w:rPr>
      </w:pPr>
      <w:r>
        <w:rPr>
          <w:b/>
          <w:sz w:val="24"/>
          <w:szCs w:val="24"/>
        </w:rPr>
        <w:t>Project Summary Information</w:t>
      </w:r>
    </w:p>
    <w:p w:rsidR="00EC601C" w:rsidRDefault="00EC601C">
      <w:pPr>
        <w:tabs>
          <w:tab w:val="left" w:pos="10130"/>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130"/>
        <w:gridCol w:w="9718"/>
      </w:tblGrid>
      <w:tr w:rsidR="00EC601C">
        <w:trPr>
          <w:cantSplit/>
        </w:trPr>
        <w:tc>
          <w:tcPr>
            <w:tcW w:w="0" w:type="auto"/>
            <w:vMerge w:val="restart"/>
          </w:tcPr>
          <w:p w:rsidR="00EC601C" w:rsidRDefault="00936804">
            <w:r>
              <w:rPr>
                <w:b/>
              </w:rPr>
              <w:t>1</w:t>
            </w:r>
          </w:p>
        </w:tc>
        <w:tc>
          <w:tcPr>
            <w:tcW w:w="0" w:type="auto"/>
          </w:tcPr>
          <w:p w:rsidR="00EC601C" w:rsidRDefault="00936804">
            <w:pPr>
              <w:keepNext/>
              <w:spacing w:before="100" w:after="0"/>
              <w:rPr>
                <w:b/>
              </w:rPr>
            </w:pPr>
            <w:r>
              <w:rPr>
                <w:b/>
              </w:rPr>
              <w:t>Project Name</w:t>
            </w:r>
          </w:p>
        </w:tc>
        <w:tc>
          <w:tcPr>
            <w:tcW w:w="0" w:type="auto"/>
          </w:tcPr>
          <w:p w:rsidR="00EC601C" w:rsidRDefault="00936804">
            <w:pPr>
              <w:spacing w:before="100" w:after="0"/>
            </w:pPr>
            <w:r>
              <w:rPr>
                <w:color w:val="000000"/>
              </w:rPr>
              <w:t>CDBG Administration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Area</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Goals Supported</w:t>
            </w:r>
          </w:p>
        </w:tc>
        <w:tc>
          <w:tcPr>
            <w:tcW w:w="0" w:type="auto"/>
          </w:tcPr>
          <w:p w:rsidR="00EC601C" w:rsidRDefault="00936804">
            <w:pPr>
              <w:spacing w:before="100" w:after="0"/>
            </w:pPr>
            <w:r>
              <w:rPr>
                <w:color w:val="000000"/>
              </w:rPr>
              <w:t>Expand Planning, Grant Management and Capacity</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Needs Addressed</w:t>
            </w:r>
          </w:p>
        </w:tc>
        <w:tc>
          <w:tcPr>
            <w:tcW w:w="0" w:type="auto"/>
          </w:tcPr>
          <w:p w:rsidR="00EC601C" w:rsidRDefault="00936804">
            <w:pPr>
              <w:spacing w:before="100" w:after="0"/>
            </w:pPr>
            <w:r>
              <w:rPr>
                <w:color w:val="000000"/>
              </w:rPr>
              <w:t>Local and Regional Planning</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Funding</w:t>
            </w:r>
          </w:p>
        </w:tc>
        <w:tc>
          <w:tcPr>
            <w:tcW w:w="0" w:type="auto"/>
          </w:tcPr>
          <w:p w:rsidR="00EC601C" w:rsidRDefault="00936804">
            <w:pPr>
              <w:spacing w:before="100" w:after="0"/>
            </w:pPr>
            <w:r>
              <w:rPr>
                <w:color w:val="000000"/>
              </w:rPr>
              <w:t>CDBG: $143,385</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Costs related to the administration of the CDBG Program.</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Date</w:t>
            </w:r>
          </w:p>
        </w:tc>
        <w:tc>
          <w:tcPr>
            <w:tcW w:w="0" w:type="auto"/>
          </w:tcPr>
          <w:p w:rsidR="00EC601C" w:rsidRDefault="00936804">
            <w:pPr>
              <w:spacing w:before="100" w:after="0"/>
            </w:pPr>
            <w:r>
              <w:rPr>
                <w:color w:val="000000"/>
              </w:rPr>
              <w:t>6/30/2020</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EC601C" w:rsidRDefault="00936804">
            <w:pPr>
              <w:spacing w:before="100" w:after="0"/>
            </w:pPr>
            <w:r>
              <w:rPr>
                <w:color w:val="000000"/>
              </w:rPr>
              <w:t>CDBG program adminstration costs</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EC601C" w:rsidRDefault="00936804">
            <w:pPr>
              <w:spacing w:before="100" w:after="0"/>
            </w:pPr>
            <w:r>
              <w:rPr>
                <w:color w:val="000000"/>
              </w:rPr>
              <w:t>Within the cities jurisdiction.</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Planned Activities</w:t>
            </w:r>
          </w:p>
        </w:tc>
        <w:tc>
          <w:tcPr>
            <w:tcW w:w="0" w:type="auto"/>
          </w:tcPr>
          <w:p w:rsidR="00EC601C" w:rsidRDefault="00936804">
            <w:pPr>
              <w:spacing w:before="100" w:after="0"/>
            </w:pPr>
            <w:r>
              <w:rPr>
                <w:color w:val="000000"/>
              </w:rPr>
              <w:t>CDBG program adminstration costs</w:t>
            </w:r>
          </w:p>
        </w:tc>
      </w:tr>
      <w:tr w:rsidR="00EC601C">
        <w:trPr>
          <w:cantSplit/>
        </w:trPr>
        <w:tc>
          <w:tcPr>
            <w:tcW w:w="0" w:type="auto"/>
            <w:vMerge w:val="restart"/>
          </w:tcPr>
          <w:p w:rsidR="00EC601C" w:rsidRDefault="00936804">
            <w:r>
              <w:rPr>
                <w:b/>
              </w:rPr>
              <w:t>2</w:t>
            </w:r>
          </w:p>
        </w:tc>
        <w:tc>
          <w:tcPr>
            <w:tcW w:w="0" w:type="auto"/>
          </w:tcPr>
          <w:p w:rsidR="00EC601C" w:rsidRDefault="00936804">
            <w:pPr>
              <w:keepNext/>
              <w:spacing w:before="100" w:after="0"/>
              <w:rPr>
                <w:b/>
              </w:rPr>
            </w:pPr>
            <w:r>
              <w:rPr>
                <w:b/>
              </w:rPr>
              <w:t>Project Name</w:t>
            </w:r>
          </w:p>
        </w:tc>
        <w:tc>
          <w:tcPr>
            <w:tcW w:w="0" w:type="auto"/>
          </w:tcPr>
          <w:p w:rsidR="00EC601C" w:rsidRDefault="00936804">
            <w:pPr>
              <w:spacing w:before="100" w:after="0"/>
            </w:pPr>
            <w:r>
              <w:rPr>
                <w:color w:val="000000"/>
              </w:rPr>
              <w:t>CDBG Housing Rehabilitation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Area</w:t>
            </w:r>
          </w:p>
        </w:tc>
        <w:tc>
          <w:tcPr>
            <w:tcW w:w="0" w:type="auto"/>
          </w:tcPr>
          <w:p w:rsidR="00EC601C" w:rsidRDefault="00936804">
            <w:pPr>
              <w:spacing w:before="100" w:after="0"/>
            </w:pPr>
            <w:r>
              <w:rPr>
                <w:color w:val="000000"/>
              </w:rP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Goals Supported</w:t>
            </w:r>
          </w:p>
        </w:tc>
        <w:tc>
          <w:tcPr>
            <w:tcW w:w="0" w:type="auto"/>
          </w:tcPr>
          <w:p w:rsidR="00EC601C" w:rsidRDefault="00936804">
            <w:pPr>
              <w:spacing w:before="100" w:after="0"/>
            </w:pPr>
            <w:r>
              <w:rPr>
                <w:color w:val="000000"/>
              </w:rPr>
              <w:t>Make Available Appropriate Housing</w:t>
            </w:r>
            <w:r>
              <w:rPr>
                <w:color w:val="000000"/>
              </w:rPr>
              <w:br/>
              <w:t>Provide and Expand Human Services</w:t>
            </w:r>
            <w:r>
              <w:rPr>
                <w:color w:val="000000"/>
              </w:rPr>
              <w:br/>
              <w:t>Aid the Prevention of Slums and Blight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Needs Addressed</w:t>
            </w:r>
          </w:p>
        </w:tc>
        <w:tc>
          <w:tcPr>
            <w:tcW w:w="0" w:type="auto"/>
          </w:tcPr>
          <w:p w:rsidR="00EC601C" w:rsidRDefault="00936804">
            <w:pPr>
              <w:spacing w:before="100" w:after="0"/>
            </w:pPr>
            <w:r>
              <w:rPr>
                <w:color w:val="000000"/>
              </w:rPr>
              <w:t>Housing Rehabilitation</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Funding</w:t>
            </w:r>
          </w:p>
        </w:tc>
        <w:tc>
          <w:tcPr>
            <w:tcW w:w="0" w:type="auto"/>
          </w:tcPr>
          <w:p w:rsidR="00EC601C" w:rsidRDefault="00936804">
            <w:pPr>
              <w:spacing w:before="100" w:after="0"/>
            </w:pPr>
            <w:r>
              <w:rPr>
                <w:color w:val="000000"/>
              </w:rPr>
              <w:t>CDBG: $80,000</w:t>
            </w:r>
            <w:r>
              <w:rPr>
                <w:color w:val="000000"/>
              </w:rPr>
              <w:br/>
              <w:t>HOME: $30,000</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To provide assistance to income eligible homeowners to complete necessary repairs to their owner occupied home.  Funding includes program income from prior years and HOME funds through the HOME Consortium.</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Date</w:t>
            </w:r>
          </w:p>
        </w:tc>
        <w:tc>
          <w:tcPr>
            <w:tcW w:w="0" w:type="auto"/>
          </w:tcPr>
          <w:p w:rsidR="00EC601C" w:rsidRDefault="00936804">
            <w:pPr>
              <w:spacing w:before="100" w:after="0"/>
            </w:pPr>
            <w:r>
              <w:rPr>
                <w:color w:val="000000"/>
              </w:rPr>
              <w:t>6/30/2021</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EC601C" w:rsidRDefault="00936804">
            <w:pPr>
              <w:spacing w:before="100" w:after="0"/>
            </w:pPr>
            <w:r>
              <w:rPr>
                <w:color w:val="000000"/>
              </w:rPr>
              <w:t>Provide assistance to income eligible homeowners to complete necessary repairs to their homes.  Funding includes estimated program income.</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EC601C" w:rsidRDefault="00936804">
            <w:pPr>
              <w:spacing w:before="100" w:after="0"/>
            </w:pPr>
            <w:r>
              <w:rPr>
                <w:color w:val="000000"/>
              </w:rPr>
              <w:t>Within the cities jurisdiction</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Planned Activities</w:t>
            </w:r>
          </w:p>
        </w:tc>
        <w:tc>
          <w:tcPr>
            <w:tcW w:w="0" w:type="auto"/>
          </w:tcPr>
          <w:p w:rsidR="00EC601C" w:rsidRDefault="00936804">
            <w:pPr>
              <w:spacing w:before="100" w:after="0"/>
            </w:pPr>
            <w:r>
              <w:rPr>
                <w:color w:val="000000"/>
              </w:rPr>
              <w:t>This program provides assistance to income eligible seniors, handicapped, and owner occupants of mobile homes to make minor repairs to their home.</w:t>
            </w:r>
          </w:p>
        </w:tc>
      </w:tr>
      <w:tr w:rsidR="00EC601C">
        <w:trPr>
          <w:cantSplit/>
        </w:trPr>
        <w:tc>
          <w:tcPr>
            <w:tcW w:w="0" w:type="auto"/>
            <w:vMerge w:val="restart"/>
          </w:tcPr>
          <w:p w:rsidR="00EC601C" w:rsidRDefault="00936804">
            <w:r>
              <w:rPr>
                <w:b/>
              </w:rPr>
              <w:t>3</w:t>
            </w:r>
          </w:p>
        </w:tc>
        <w:tc>
          <w:tcPr>
            <w:tcW w:w="0" w:type="auto"/>
          </w:tcPr>
          <w:p w:rsidR="00EC601C" w:rsidRDefault="00936804">
            <w:pPr>
              <w:keepNext/>
              <w:spacing w:before="100" w:after="0"/>
              <w:rPr>
                <w:b/>
              </w:rPr>
            </w:pPr>
            <w:r>
              <w:rPr>
                <w:b/>
              </w:rPr>
              <w:t>Project Name</w:t>
            </w:r>
          </w:p>
        </w:tc>
        <w:tc>
          <w:tcPr>
            <w:tcW w:w="0" w:type="auto"/>
          </w:tcPr>
          <w:p w:rsidR="00EC601C" w:rsidRDefault="00936804">
            <w:pPr>
              <w:spacing w:before="100" w:after="0"/>
            </w:pPr>
            <w:r>
              <w:rPr>
                <w:color w:val="000000"/>
              </w:rPr>
              <w:t>CDBG Public Services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Area</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Goals Supported</w:t>
            </w:r>
          </w:p>
        </w:tc>
        <w:tc>
          <w:tcPr>
            <w:tcW w:w="0" w:type="auto"/>
          </w:tcPr>
          <w:p w:rsidR="00EC601C" w:rsidRDefault="00936804">
            <w:pPr>
              <w:spacing w:before="100" w:after="0"/>
            </w:pPr>
            <w:r>
              <w:rPr>
                <w:color w:val="000000"/>
              </w:rPr>
              <w:t>Make Available Appropriate Housing</w:t>
            </w:r>
            <w:r>
              <w:rPr>
                <w:color w:val="000000"/>
              </w:rPr>
              <w:br/>
              <w:t>Address the Needs of Homeless &amp; At-Risk Families</w:t>
            </w:r>
            <w:r>
              <w:rPr>
                <w:color w:val="000000"/>
              </w:rPr>
              <w:br/>
              <w:t>Provide and Expand Human Services</w:t>
            </w:r>
            <w:r>
              <w:rPr>
                <w:color w:val="000000"/>
              </w:rPr>
              <w:br/>
              <w:t>Foster Economic Development</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Needs Addressed</w:t>
            </w:r>
          </w:p>
        </w:tc>
        <w:tc>
          <w:tcPr>
            <w:tcW w:w="0" w:type="auto"/>
          </w:tcPr>
          <w:p w:rsidR="00EC601C" w:rsidRDefault="00936804">
            <w:pPr>
              <w:spacing w:before="100" w:after="0"/>
            </w:pPr>
            <w:r>
              <w:rPr>
                <w:color w:val="000000"/>
              </w:rPr>
              <w:t>Housing Rehabilitation</w:t>
            </w:r>
            <w:r>
              <w:rPr>
                <w:color w:val="000000"/>
              </w:rPr>
              <w:br/>
              <w:t>Emergency Shelters and Transitional Housing</w:t>
            </w:r>
            <w:r>
              <w:rPr>
                <w:color w:val="000000"/>
              </w:rPr>
              <w:br/>
              <w:t>Senior and Youth Facilities and Services</w:t>
            </w:r>
            <w:r>
              <w:rPr>
                <w:color w:val="000000"/>
              </w:rPr>
              <w:br/>
              <w:t>Public Services</w:t>
            </w:r>
            <w:r>
              <w:rPr>
                <w:color w:val="000000"/>
              </w:rPr>
              <w:br/>
              <w:t>Energy Efficiency Improvements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Funding</w:t>
            </w:r>
          </w:p>
        </w:tc>
        <w:tc>
          <w:tcPr>
            <w:tcW w:w="0" w:type="auto"/>
          </w:tcPr>
          <w:p w:rsidR="00EC601C" w:rsidRDefault="00936804">
            <w:pPr>
              <w:spacing w:before="100" w:after="0"/>
            </w:pPr>
            <w:r>
              <w:rPr>
                <w:color w:val="000000"/>
              </w:rPr>
              <w:t>CDBG: $118,617</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This project will provide funding for the homeless programs, assistance for abused children, and battered women. Other projects include: Home Chore services for the elderly, large print books for homebound residents, recreation opportunities for adult handicap individuals, wigs for kids, broadband service for low-mod income families and education assistance.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Date</w:t>
            </w:r>
          </w:p>
        </w:tc>
        <w:tc>
          <w:tcPr>
            <w:tcW w:w="0" w:type="auto"/>
          </w:tcPr>
          <w:p w:rsidR="00EC601C" w:rsidRDefault="00936804">
            <w:pPr>
              <w:spacing w:before="100" w:after="0"/>
            </w:pPr>
            <w:r>
              <w:rPr>
                <w:color w:val="000000"/>
              </w:rPr>
              <w:t>6/30/2020</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Planned Activities</w:t>
            </w:r>
          </w:p>
        </w:tc>
        <w:tc>
          <w:tcPr>
            <w:tcW w:w="0" w:type="auto"/>
          </w:tcPr>
          <w:p w:rsidR="00EC601C" w:rsidRDefault="00936804">
            <w:pPr>
              <w:spacing w:before="100" w:after="0"/>
            </w:pPr>
            <w:r>
              <w:rPr>
                <w:color w:val="000000"/>
              </w:rPr>
              <w:t xml:space="preserve"> </w:t>
            </w:r>
          </w:p>
        </w:tc>
      </w:tr>
      <w:tr w:rsidR="00EC601C">
        <w:trPr>
          <w:cantSplit/>
        </w:trPr>
        <w:tc>
          <w:tcPr>
            <w:tcW w:w="0" w:type="auto"/>
            <w:vMerge w:val="restart"/>
          </w:tcPr>
          <w:p w:rsidR="00EC601C" w:rsidRDefault="00936804">
            <w:r>
              <w:rPr>
                <w:b/>
              </w:rPr>
              <w:t>4</w:t>
            </w:r>
          </w:p>
        </w:tc>
        <w:tc>
          <w:tcPr>
            <w:tcW w:w="0" w:type="auto"/>
          </w:tcPr>
          <w:p w:rsidR="00EC601C" w:rsidRDefault="00936804">
            <w:pPr>
              <w:keepNext/>
              <w:spacing w:before="100" w:after="0"/>
              <w:rPr>
                <w:b/>
              </w:rPr>
            </w:pPr>
            <w:r>
              <w:rPr>
                <w:b/>
              </w:rPr>
              <w:t>Project Name</w:t>
            </w:r>
          </w:p>
        </w:tc>
        <w:tc>
          <w:tcPr>
            <w:tcW w:w="0" w:type="auto"/>
          </w:tcPr>
          <w:p w:rsidR="00EC601C" w:rsidRDefault="00936804">
            <w:pPr>
              <w:spacing w:before="100" w:after="0"/>
            </w:pPr>
            <w:r>
              <w:rPr>
                <w:color w:val="000000"/>
              </w:rPr>
              <w:t>CDBG Public Improvements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Area</w:t>
            </w:r>
          </w:p>
        </w:tc>
        <w:tc>
          <w:tcPr>
            <w:tcW w:w="0" w:type="auto"/>
          </w:tcPr>
          <w:p w:rsidR="00EC601C" w:rsidRDefault="00936804">
            <w:pPr>
              <w:spacing w:before="100" w:after="0"/>
            </w:pPr>
            <w:r>
              <w:rPr>
                <w:color w:val="000000"/>
              </w:rPr>
              <w:t>Low Mod Census Tracks</w:t>
            </w:r>
            <w:r>
              <w:rPr>
                <w:color w:val="000000"/>
              </w:rPr>
              <w:br/>
              <w:t>Low Mod Residents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Goals Supported</w:t>
            </w:r>
          </w:p>
        </w:tc>
        <w:tc>
          <w:tcPr>
            <w:tcW w:w="0" w:type="auto"/>
          </w:tcPr>
          <w:p w:rsidR="00EC601C" w:rsidRDefault="00936804">
            <w:pPr>
              <w:spacing w:before="100" w:after="0"/>
            </w:pPr>
            <w:r>
              <w:rPr>
                <w:color w:val="000000"/>
              </w:rPr>
              <w:t>Improve Public Facilities and Infrastructure</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Needs Addressed</w:t>
            </w:r>
          </w:p>
        </w:tc>
        <w:tc>
          <w:tcPr>
            <w:tcW w:w="0" w:type="auto"/>
          </w:tcPr>
          <w:p w:rsidR="00EC601C" w:rsidRDefault="00936804">
            <w:pPr>
              <w:spacing w:before="100" w:after="0"/>
            </w:pPr>
            <w:r>
              <w:rPr>
                <w:color w:val="000000"/>
              </w:rPr>
              <w:t>Public Improvements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Funding</w:t>
            </w:r>
          </w:p>
        </w:tc>
        <w:tc>
          <w:tcPr>
            <w:tcW w:w="0" w:type="auto"/>
          </w:tcPr>
          <w:p w:rsidR="00EC601C" w:rsidRDefault="00936804">
            <w:pPr>
              <w:spacing w:before="100" w:after="0"/>
            </w:pPr>
            <w:r>
              <w:rPr>
                <w:color w:val="000000"/>
              </w:rPr>
              <w:t>CDBG: $498,780</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Description</w:t>
            </w:r>
          </w:p>
        </w:tc>
        <w:tc>
          <w:tcPr>
            <w:tcW w:w="0" w:type="auto"/>
          </w:tcPr>
          <w:p w:rsidR="00EC601C" w:rsidRDefault="00936804">
            <w:pPr>
              <w:spacing w:before="100" w:after="0"/>
            </w:pPr>
            <w:r>
              <w:rPr>
                <w:color w:val="000000"/>
              </w:rPr>
              <w:t>The City plans to re-pave Ascot Drive, Replace the roof on the Senior Center, and hire a contractor to prepare specs on the emergency generator for the Senior Living building Schoenherr Towers.</w:t>
            </w:r>
          </w:p>
        </w:tc>
      </w:tr>
      <w:tr w:rsidR="00EC601C">
        <w:trPr>
          <w:cantSplit/>
        </w:trPr>
        <w:tc>
          <w:tcPr>
            <w:tcW w:w="0" w:type="auto"/>
            <w:vMerge/>
          </w:tcPr>
          <w:p w:rsidR="00EC601C" w:rsidRDefault="00EC601C"/>
        </w:tc>
        <w:tc>
          <w:tcPr>
            <w:tcW w:w="0" w:type="auto"/>
          </w:tcPr>
          <w:p w:rsidR="00EC601C" w:rsidRDefault="00936804">
            <w:pPr>
              <w:keepNext/>
              <w:spacing w:before="100" w:after="0"/>
              <w:rPr>
                <w:b/>
              </w:rPr>
            </w:pPr>
            <w:r>
              <w:rPr>
                <w:b/>
              </w:rPr>
              <w:t>Target Date</w:t>
            </w:r>
          </w:p>
        </w:tc>
        <w:tc>
          <w:tcPr>
            <w:tcW w:w="0" w:type="auto"/>
          </w:tcPr>
          <w:p w:rsidR="00EC601C" w:rsidRDefault="00936804">
            <w:pPr>
              <w:spacing w:before="100" w:after="0"/>
            </w:pPr>
            <w:r>
              <w:rPr>
                <w:color w:val="000000"/>
              </w:rPr>
              <w:t>6/30/2020</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EC601C" w:rsidRDefault="00936804">
            <w:pPr>
              <w:spacing w:before="100" w:after="0"/>
            </w:pPr>
            <w:r>
              <w:rPr>
                <w:color w:val="000000"/>
              </w:rPr>
              <w:t xml:space="preserve"> </w:t>
            </w:r>
          </w:p>
        </w:tc>
      </w:tr>
      <w:tr w:rsidR="00EC601C">
        <w:trPr>
          <w:cantSplit/>
        </w:trPr>
        <w:tc>
          <w:tcPr>
            <w:tcW w:w="0" w:type="auto"/>
            <w:vMerge/>
          </w:tcPr>
          <w:p w:rsidR="00EC601C" w:rsidRDefault="00EC601C"/>
        </w:tc>
        <w:tc>
          <w:tcPr>
            <w:tcW w:w="0" w:type="auto"/>
          </w:tcPr>
          <w:p w:rsidR="00EC601C" w:rsidRDefault="00936804">
            <w:pPr>
              <w:keepNext/>
              <w:spacing w:before="100" w:after="0"/>
              <w:rPr>
                <w:rFonts w:asciiTheme="minorHAnsi" w:hAnsiTheme="minorHAnsi"/>
                <w:b/>
              </w:rPr>
            </w:pPr>
            <w:r>
              <w:rPr>
                <w:rStyle w:val="Strong"/>
                <w:rFonts w:asciiTheme="minorHAnsi" w:hAnsiTheme="minorHAnsi"/>
              </w:rPr>
              <w:t>Planned Activities</w:t>
            </w:r>
          </w:p>
        </w:tc>
        <w:tc>
          <w:tcPr>
            <w:tcW w:w="0" w:type="auto"/>
          </w:tcPr>
          <w:p w:rsidR="00EC601C" w:rsidRDefault="00936804">
            <w:pPr>
              <w:spacing w:before="100" w:after="0"/>
            </w:pPr>
            <w:r>
              <w:rPr>
                <w:color w:val="000000"/>
              </w:rPr>
              <w:t xml:space="preserve"> </w:t>
            </w:r>
          </w:p>
        </w:tc>
      </w:tr>
    </w:tbl>
    <w:p w:rsidR="00EC601C" w:rsidRDefault="00EC601C"/>
    <w:p w:rsidR="00EC601C" w:rsidRDefault="00EC601C">
      <w:pPr>
        <w:sectPr w:rsidR="00EC601C">
          <w:pgSz w:w="15840" w:h="12240" w:orient="landscape" w:code="1"/>
          <w:pgMar w:top="1440" w:right="1440" w:bottom="1440" w:left="1440" w:header="720" w:footer="720" w:gutter="0"/>
          <w:cols w:space="720"/>
          <w:docGrid w:linePitch="360"/>
        </w:sectPr>
      </w:pPr>
    </w:p>
    <w:bookmarkEnd w:id="0"/>
    <w:p w:rsidR="00EC601C" w:rsidRDefault="00936804">
      <w:pPr>
        <w:pStyle w:val="Heading2"/>
        <w:pageBreakBefore/>
        <w:widowControl w:val="0"/>
        <w:rPr>
          <w:rFonts w:ascii="Calibri" w:hAnsi="Calibri"/>
          <w:i w:val="0"/>
        </w:rPr>
      </w:pPr>
      <w:r>
        <w:rPr>
          <w:rFonts w:ascii="Calibri" w:hAnsi="Calibri"/>
          <w:i w:val="0"/>
        </w:rPr>
        <w:t>AP-50 Geographic Distribution - 91.420, 91.220(f)</w:t>
      </w:r>
    </w:p>
    <w:p w:rsidR="00EC601C" w:rsidRDefault="00936804">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EC601C" w:rsidRDefault="00936804" w:rsidP="00C26C8E">
      <w:pPr>
        <w:keepNext/>
        <w:widowControl w:val="0"/>
        <w:spacing w:beforeAutospacing="1" w:afterAutospacing="1"/>
        <w:jc w:val="both"/>
        <w:rPr>
          <w:rFonts w:cs="Arial"/>
          <w:szCs w:val="26"/>
        </w:rPr>
      </w:pPr>
      <w:r>
        <w:rPr>
          <w:rFonts w:cs="Arial"/>
        </w:rPr>
        <w:t>Sterling Heights will be assisting low-mod residents in the entire community. Given the fact that most of the low-income population within the city is located throughout different census tracts, the city has determined that funding should be available community-wide, to best meet the needs of low-income residents. The city does not contain any concentrations of minority populations.</w:t>
      </w:r>
    </w:p>
    <w:p w:rsidR="00EC601C" w:rsidRDefault="00936804">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074"/>
      </w:tblGrid>
      <w:tr w:rsidR="00EC601C">
        <w:trPr>
          <w:cantSplit/>
          <w:tblHeader/>
        </w:trPr>
        <w:tc>
          <w:tcPr>
            <w:tcW w:w="0" w:type="auto"/>
          </w:tcPr>
          <w:p w:rsidR="00EC601C" w:rsidRDefault="00936804">
            <w:pPr>
              <w:keepNext/>
              <w:widowControl w:val="0"/>
              <w:spacing w:after="0" w:line="240" w:lineRule="auto"/>
              <w:jc w:val="center"/>
              <w:rPr>
                <w:b/>
                <w:szCs w:val="24"/>
              </w:rPr>
            </w:pPr>
            <w:r>
              <w:rPr>
                <w:b/>
              </w:rPr>
              <w:t>Target Area</w:t>
            </w:r>
          </w:p>
        </w:tc>
        <w:tc>
          <w:tcPr>
            <w:tcW w:w="0" w:type="auto"/>
          </w:tcPr>
          <w:p w:rsidR="00EC601C" w:rsidRDefault="00936804">
            <w:pPr>
              <w:keepNext/>
              <w:widowControl w:val="0"/>
              <w:spacing w:after="0" w:line="240" w:lineRule="auto"/>
              <w:jc w:val="center"/>
              <w:rPr>
                <w:b/>
                <w:szCs w:val="24"/>
              </w:rPr>
            </w:pPr>
            <w:r>
              <w:rPr>
                <w:b/>
              </w:rPr>
              <w:t>Percentage of Funds</w:t>
            </w:r>
          </w:p>
        </w:tc>
      </w:tr>
      <w:tr w:rsidR="00EC601C">
        <w:trPr>
          <w:cantSplit/>
        </w:trPr>
        <w:tc>
          <w:tcPr>
            <w:tcW w:w="0" w:type="auto"/>
          </w:tcPr>
          <w:p w:rsidR="00EC601C" w:rsidRDefault="00936804">
            <w:pPr>
              <w:spacing w:beforeAutospacing="1" w:afterAutospacing="1"/>
            </w:pPr>
            <w:r>
              <w:rPr>
                <w:color w:val="000000"/>
              </w:rPr>
              <w:t>Low Mod Census Tracks</w:t>
            </w:r>
          </w:p>
        </w:tc>
        <w:tc>
          <w:tcPr>
            <w:tcW w:w="0" w:type="auto"/>
            <w:vAlign w:val="bottom"/>
          </w:tcPr>
          <w:p w:rsidR="00EC601C" w:rsidRDefault="00936804">
            <w:pPr>
              <w:spacing w:beforeAutospacing="1" w:afterAutospacing="1"/>
              <w:jc w:val="right"/>
            </w:pPr>
            <w:r>
              <w:rPr>
                <w:color w:val="000000"/>
              </w:rPr>
              <w:t xml:space="preserve"> </w:t>
            </w:r>
          </w:p>
        </w:tc>
      </w:tr>
      <w:tr w:rsidR="00EC601C">
        <w:trPr>
          <w:cantSplit/>
        </w:trPr>
        <w:tc>
          <w:tcPr>
            <w:tcW w:w="0" w:type="auto"/>
          </w:tcPr>
          <w:p w:rsidR="00EC601C" w:rsidRDefault="00936804">
            <w:pPr>
              <w:spacing w:beforeAutospacing="1" w:afterAutospacing="1"/>
            </w:pPr>
            <w:r>
              <w:rPr>
                <w:color w:val="000000"/>
              </w:rPr>
              <w:t>Low Mod Residents</w:t>
            </w:r>
          </w:p>
        </w:tc>
        <w:tc>
          <w:tcPr>
            <w:tcW w:w="0" w:type="auto"/>
            <w:vAlign w:val="bottom"/>
          </w:tcPr>
          <w:p w:rsidR="00EC601C" w:rsidRDefault="00936804">
            <w:pPr>
              <w:spacing w:beforeAutospacing="1" w:afterAutospacing="1"/>
              <w:jc w:val="right"/>
            </w:pPr>
            <w:r>
              <w:rPr>
                <w:color w:val="000000"/>
              </w:rPr>
              <w:t xml:space="preserve"> </w:t>
            </w:r>
          </w:p>
        </w:tc>
      </w:tr>
    </w:tbl>
    <w:p w:rsidR="00EC601C" w:rsidRDefault="009368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235F7">
        <w:rPr>
          <w:rFonts w:asciiTheme="minorHAnsi" w:hAnsiTheme="minorHAnsi"/>
          <w:noProof/>
        </w:rPr>
        <w:t>21</w:t>
      </w:r>
      <w:r>
        <w:rPr>
          <w:rFonts w:asciiTheme="minorHAnsi" w:hAnsiTheme="minorHAnsi"/>
        </w:rPr>
        <w:fldChar w:fldCharType="end"/>
      </w:r>
      <w:r>
        <w:rPr>
          <w:rFonts w:asciiTheme="minorHAnsi" w:hAnsiTheme="minorHAnsi"/>
        </w:rPr>
        <w:t xml:space="preserve"> - Geographic Distribution </w:t>
      </w:r>
    </w:p>
    <w:p w:rsidR="00EC601C" w:rsidRDefault="00EC601C">
      <w:pPr>
        <w:spacing w:after="0" w:line="240" w:lineRule="auto"/>
        <w:rPr>
          <w:b/>
          <w:sz w:val="24"/>
          <w:szCs w:val="24"/>
        </w:rPr>
      </w:pPr>
    </w:p>
    <w:p w:rsidR="00EC601C" w:rsidRDefault="00936804">
      <w:pPr>
        <w:keepNext/>
        <w:widowControl w:val="0"/>
        <w:rPr>
          <w:b/>
          <w:sz w:val="24"/>
          <w:szCs w:val="24"/>
        </w:rPr>
      </w:pPr>
      <w:r>
        <w:rPr>
          <w:b/>
          <w:sz w:val="24"/>
          <w:szCs w:val="24"/>
        </w:rPr>
        <w:t xml:space="preserve">Rationale for the priorities for allocating investments geographically </w:t>
      </w:r>
    </w:p>
    <w:p w:rsidR="00EC601C" w:rsidRDefault="00936804" w:rsidP="00C26C8E">
      <w:pPr>
        <w:keepNext/>
        <w:widowControl w:val="0"/>
        <w:spacing w:beforeAutospacing="1" w:afterAutospacing="1"/>
        <w:jc w:val="both"/>
        <w:rPr>
          <w:rFonts w:cs="Arial"/>
          <w:szCs w:val="24"/>
        </w:rPr>
      </w:pPr>
      <w:r>
        <w:rPr>
          <w:rFonts w:cs="Arial"/>
        </w:rPr>
        <w:t>As mentioned above, given the fact that most of the low-income population within the city is located throughout different census tracts, the city has determined that funding should be available community- wide to best meet the needs of low-income residents.</w:t>
      </w:r>
    </w:p>
    <w:p w:rsidR="00EC601C" w:rsidRDefault="00936804">
      <w:pPr>
        <w:keepNext/>
        <w:widowControl w:val="0"/>
        <w:spacing w:line="204" w:lineRule="auto"/>
        <w:rPr>
          <w:b/>
          <w:sz w:val="24"/>
          <w:szCs w:val="24"/>
        </w:rPr>
      </w:pPr>
      <w:r>
        <w:rPr>
          <w:b/>
          <w:sz w:val="24"/>
          <w:szCs w:val="24"/>
        </w:rPr>
        <w:t>Discussion</w:t>
      </w:r>
    </w:p>
    <w:p w:rsidR="00EC601C" w:rsidRDefault="00936804" w:rsidP="00C26C8E">
      <w:pPr>
        <w:keepNext/>
        <w:widowControl w:val="0"/>
        <w:spacing w:beforeAutospacing="1" w:afterAutospacing="1"/>
        <w:jc w:val="both"/>
        <w:rPr>
          <w:b/>
          <w:sz w:val="24"/>
          <w:szCs w:val="24"/>
        </w:rPr>
      </w:pPr>
      <w:r>
        <w:rPr>
          <w:rFonts w:cs="Arial"/>
        </w:rPr>
        <w:t>Areas of focused funding will continued to be reviewed in future years in order to determine whether or not a sufficient need exists in one specific area of the community which warrants the need for concentrated funding. At this time, the city has not identified any specific areas.</w:t>
      </w:r>
    </w:p>
    <w:p w:rsidR="00EC601C" w:rsidRDefault="00EC601C">
      <w:pPr>
        <w:keepNext/>
        <w:widowControl w:val="0"/>
        <w:spacing w:after="0" w:line="240" w:lineRule="auto"/>
        <w:jc w:val="center"/>
        <w:rPr>
          <w:rFonts w:cs="Arial"/>
        </w:rPr>
      </w:pPr>
    </w:p>
    <w:p w:rsidR="00EC601C" w:rsidRDefault="00936804">
      <w:pPr>
        <w:pStyle w:val="Heading2"/>
        <w:pageBreakBefore/>
        <w:widowControl w:val="0"/>
        <w:rPr>
          <w:rFonts w:ascii="Calibri" w:hAnsi="Calibri"/>
          <w:i w:val="0"/>
        </w:rPr>
      </w:pPr>
      <w:r>
        <w:rPr>
          <w:rFonts w:ascii="Calibri" w:hAnsi="Calibri"/>
          <w:i w:val="0"/>
        </w:rPr>
        <w:t>AP-85 Other Actions - 91.420, 91.220(k)</w:t>
      </w:r>
    </w:p>
    <w:p w:rsidR="00EC601C" w:rsidRDefault="00936804">
      <w:pPr>
        <w:keepNext/>
        <w:widowControl w:val="0"/>
        <w:spacing w:line="204" w:lineRule="auto"/>
        <w:rPr>
          <w:b/>
          <w:sz w:val="24"/>
          <w:szCs w:val="24"/>
        </w:rPr>
      </w:pPr>
      <w:r>
        <w:rPr>
          <w:b/>
          <w:sz w:val="24"/>
          <w:szCs w:val="24"/>
        </w:rPr>
        <w:t>Introduction</w:t>
      </w:r>
    </w:p>
    <w:p w:rsidR="00EC601C" w:rsidRDefault="00936804" w:rsidP="00C26C8E">
      <w:pPr>
        <w:keepNext/>
        <w:widowControl w:val="0"/>
        <w:spacing w:beforeAutospacing="1" w:afterAutospacing="1"/>
        <w:jc w:val="both"/>
        <w:rPr>
          <w:b/>
          <w:sz w:val="24"/>
          <w:szCs w:val="24"/>
        </w:rPr>
      </w:pPr>
      <w:r>
        <w:rPr>
          <w:rFonts w:cs="Arial"/>
        </w:rPr>
        <w:t xml:space="preserve"> </w:t>
      </w:r>
    </w:p>
    <w:p w:rsidR="00EC601C" w:rsidRDefault="00936804" w:rsidP="00C26C8E">
      <w:pPr>
        <w:keepNext/>
        <w:widowControl w:val="0"/>
        <w:spacing w:beforeAutospacing="1" w:afterAutospacing="1"/>
        <w:jc w:val="both"/>
        <w:rPr>
          <w:b/>
          <w:sz w:val="24"/>
          <w:szCs w:val="24"/>
        </w:rPr>
      </w:pPr>
      <w:r>
        <w:rPr>
          <w:rFonts w:cs="Arial"/>
        </w:rPr>
        <w:t>Through a competitive application process, the city has selected the proposed activities, which best meet, the most urgent needs of the community.  While use of CDBG funding is limited to only eligible activities, the city will work using additional local funds to work to meet the affordable housing needs of the city.</w:t>
      </w:r>
    </w:p>
    <w:p w:rsidR="00EC601C" w:rsidRDefault="00EC601C">
      <w:pPr>
        <w:keepNext/>
        <w:widowControl w:val="0"/>
        <w:spacing w:beforeAutospacing="1" w:afterAutospacing="1"/>
        <w:rPr>
          <w:b/>
          <w:sz w:val="24"/>
          <w:szCs w:val="24"/>
        </w:rPr>
      </w:pPr>
    </w:p>
    <w:p w:rsidR="00EC601C" w:rsidRDefault="00936804">
      <w:pPr>
        <w:keepNext/>
        <w:widowControl w:val="0"/>
        <w:rPr>
          <w:b/>
          <w:sz w:val="24"/>
          <w:szCs w:val="24"/>
        </w:rPr>
      </w:pPr>
      <w:r>
        <w:rPr>
          <w:b/>
          <w:sz w:val="24"/>
          <w:szCs w:val="24"/>
        </w:rPr>
        <w:t>Actions planned to address obstacles to meeting underserved needs</w:t>
      </w:r>
    </w:p>
    <w:p w:rsidR="00EC601C" w:rsidRDefault="00936804" w:rsidP="00C26C8E">
      <w:pPr>
        <w:keepNext/>
        <w:widowControl w:val="0"/>
        <w:spacing w:beforeAutospacing="1" w:afterAutospacing="1"/>
        <w:jc w:val="both"/>
        <w:rPr>
          <w:rFonts w:cs="Arial"/>
        </w:rPr>
      </w:pPr>
      <w:r>
        <w:rPr>
          <w:rFonts w:cs="Arial"/>
        </w:rPr>
        <w:t>Through the application process, many community-based organizations were able to present requests for meeting the underserved needs within the community.  The city, through city staff, the Housing Commission, and City Council, was able to determine the needs that are the most urgent and underserved.  The proposed activities have been selected to meet the most underserved needs within the community.</w:t>
      </w:r>
    </w:p>
    <w:p w:rsidR="00EC601C" w:rsidRDefault="00EC601C">
      <w:pPr>
        <w:keepNext/>
        <w:widowControl w:val="0"/>
        <w:spacing w:beforeAutospacing="1" w:afterAutospacing="1"/>
        <w:rPr>
          <w:rFonts w:cs="Arial"/>
        </w:rPr>
      </w:pPr>
    </w:p>
    <w:p w:rsidR="00EC601C" w:rsidRDefault="00936804">
      <w:pPr>
        <w:keepNext/>
        <w:widowControl w:val="0"/>
        <w:rPr>
          <w:b/>
          <w:sz w:val="24"/>
          <w:szCs w:val="24"/>
        </w:rPr>
      </w:pPr>
      <w:r>
        <w:rPr>
          <w:b/>
          <w:sz w:val="24"/>
          <w:szCs w:val="24"/>
        </w:rPr>
        <w:t>Actions planned to foster and maintain affordable housing</w:t>
      </w:r>
    </w:p>
    <w:p w:rsidR="00EC601C" w:rsidRPr="000B77FD" w:rsidRDefault="00936804">
      <w:pPr>
        <w:keepNext/>
        <w:widowControl w:val="0"/>
        <w:spacing w:beforeAutospacing="1" w:afterAutospacing="1"/>
        <w:rPr>
          <w:rFonts w:cs="Arial"/>
        </w:rPr>
      </w:pPr>
      <w:r w:rsidRPr="000B77FD">
        <w:rPr>
          <w:rFonts w:cs="Arial"/>
        </w:rPr>
        <w:t>Through grant and loan programs, home repair assistance will be provided to low-income households in order to preserve the existing affordable housing stock within the city.</w:t>
      </w:r>
    </w:p>
    <w:p w:rsidR="00EC601C" w:rsidRDefault="00936804">
      <w:pPr>
        <w:keepNext/>
        <w:widowControl w:val="0"/>
        <w:rPr>
          <w:b/>
          <w:sz w:val="24"/>
          <w:szCs w:val="24"/>
        </w:rPr>
      </w:pPr>
      <w:r>
        <w:rPr>
          <w:b/>
          <w:sz w:val="24"/>
          <w:szCs w:val="24"/>
        </w:rPr>
        <w:t>Actions planned to reduce lead-based paint hazards</w:t>
      </w:r>
    </w:p>
    <w:p w:rsidR="00EC601C" w:rsidRPr="000B77FD" w:rsidRDefault="00936804" w:rsidP="00994602">
      <w:pPr>
        <w:keepNext/>
        <w:widowControl w:val="0"/>
        <w:spacing w:before="100" w:beforeAutospacing="1" w:after="100" w:afterAutospacing="1"/>
        <w:jc w:val="both"/>
        <w:rPr>
          <w:rFonts w:cs="Arial"/>
        </w:rPr>
      </w:pPr>
      <w:r w:rsidRPr="000B77FD">
        <w:rPr>
          <w:rFonts w:cs="Arial"/>
        </w:rPr>
        <w:t>Sterling Heights currently complies with all federal regulations regarding lead-based paint. Full compliance is a policy of the housing rehabilitation program administered by the city.  The program is administered in a way which ensures the procedures follow the policy in order to ensure full compliance.</w:t>
      </w:r>
    </w:p>
    <w:p w:rsidR="00EC601C" w:rsidRDefault="00936804">
      <w:pPr>
        <w:keepNext/>
        <w:widowControl w:val="0"/>
        <w:rPr>
          <w:b/>
          <w:sz w:val="24"/>
          <w:szCs w:val="24"/>
        </w:rPr>
      </w:pPr>
      <w:r>
        <w:rPr>
          <w:b/>
          <w:sz w:val="24"/>
          <w:szCs w:val="24"/>
        </w:rPr>
        <w:t>Actions planned to reduce the number of poverty-level families</w:t>
      </w:r>
    </w:p>
    <w:p w:rsidR="00994602" w:rsidRPr="00994602" w:rsidRDefault="00994602" w:rsidP="00994602">
      <w:pPr>
        <w:keepNext/>
        <w:widowControl w:val="0"/>
        <w:spacing w:before="100" w:beforeAutospacing="1" w:after="100" w:afterAutospacing="1"/>
        <w:jc w:val="both"/>
        <w:rPr>
          <w:rFonts w:cs="Arial"/>
        </w:rPr>
      </w:pPr>
      <w:r w:rsidRPr="00994602">
        <w:rPr>
          <w:rFonts w:cs="Arial"/>
        </w:rPr>
        <w:t>Through providing a public and private cooperative environment leading to effective community development and housing programs and initiatives, the city will be able to reduce the number of poverty-level families within the community.  Coordination with community-based organizations is necessary to provide the hands-on programs and services which assist poverty-level residents in</w:t>
      </w:r>
    </w:p>
    <w:p w:rsidR="00994602" w:rsidRPr="00994602" w:rsidRDefault="00994602" w:rsidP="00994602">
      <w:pPr>
        <w:keepNext/>
        <w:widowControl w:val="0"/>
        <w:spacing w:before="100" w:beforeAutospacing="1" w:after="100" w:afterAutospacing="1"/>
        <w:jc w:val="both"/>
        <w:rPr>
          <w:rFonts w:cs="Arial"/>
        </w:rPr>
      </w:pPr>
      <w:proofErr w:type="gramStart"/>
      <w:r w:rsidRPr="00994602">
        <w:rPr>
          <w:rFonts w:cs="Arial"/>
        </w:rPr>
        <w:t>obtaining</w:t>
      </w:r>
      <w:proofErr w:type="gramEnd"/>
      <w:r w:rsidRPr="00994602">
        <w:rPr>
          <w:rFonts w:cs="Arial"/>
        </w:rPr>
        <w:t xml:space="preserve"> the skills, education, training and employment necessary to raise income sufficient to maintain a home at market rent. Programs targeting these goals will include public services, public facility</w:t>
      </w:r>
      <w:r>
        <w:rPr>
          <w:rFonts w:cs="Arial"/>
        </w:rPr>
        <w:t xml:space="preserve"> </w:t>
      </w:r>
      <w:r w:rsidRPr="00994602">
        <w:rPr>
          <w:rFonts w:cs="Arial"/>
        </w:rPr>
        <w:t>improvements and housing programs.</w:t>
      </w:r>
    </w:p>
    <w:p w:rsidR="00EC601C" w:rsidRDefault="00EC601C" w:rsidP="00E0368E">
      <w:pPr>
        <w:keepNext/>
        <w:widowControl w:val="0"/>
        <w:spacing w:before="100" w:beforeAutospacing="1" w:after="100" w:afterAutospacing="1"/>
        <w:rPr>
          <w:rFonts w:cs="Arial"/>
          <w:szCs w:val="26"/>
        </w:rPr>
      </w:pPr>
    </w:p>
    <w:p w:rsidR="00EC601C" w:rsidRDefault="00936804">
      <w:pPr>
        <w:keepNext/>
        <w:widowControl w:val="0"/>
        <w:rPr>
          <w:b/>
          <w:sz w:val="24"/>
          <w:szCs w:val="24"/>
        </w:rPr>
      </w:pPr>
      <w:r>
        <w:rPr>
          <w:b/>
          <w:sz w:val="24"/>
          <w:szCs w:val="24"/>
        </w:rPr>
        <w:t xml:space="preserve">Actions planned to develop institutional structure </w:t>
      </w:r>
    </w:p>
    <w:p w:rsidR="00EC601C" w:rsidRDefault="00936804">
      <w:pPr>
        <w:keepNext/>
        <w:widowControl w:val="0"/>
        <w:spacing w:beforeAutospacing="1" w:afterAutospacing="1"/>
        <w:rPr>
          <w:rFonts w:cs="Arial"/>
        </w:rPr>
      </w:pPr>
      <w:r>
        <w:rPr>
          <w:rFonts w:cs="Arial"/>
        </w:rPr>
        <w:t>Sterling Heights will make a continued effort to improve services and service delivery, to customer, employees and partners in the community.</w:t>
      </w:r>
    </w:p>
    <w:p w:rsidR="00EC601C" w:rsidRDefault="00936804">
      <w:pPr>
        <w:keepNext/>
        <w:widowControl w:val="0"/>
        <w:rPr>
          <w:b/>
          <w:sz w:val="24"/>
          <w:szCs w:val="24"/>
        </w:rPr>
      </w:pPr>
      <w:r>
        <w:rPr>
          <w:b/>
          <w:sz w:val="24"/>
          <w:szCs w:val="24"/>
        </w:rPr>
        <w:t>Actions planned to enhance coordination between public and private housing and social service agencies</w:t>
      </w:r>
    </w:p>
    <w:p w:rsidR="00EC601C" w:rsidRDefault="00936804">
      <w:pPr>
        <w:keepNext/>
        <w:widowControl w:val="0"/>
        <w:spacing w:beforeAutospacing="1" w:afterAutospacing="1"/>
        <w:rPr>
          <w:rFonts w:cs="Arial"/>
          <w:szCs w:val="26"/>
        </w:rPr>
      </w:pPr>
      <w:r>
        <w:rPr>
          <w:rFonts w:cs="Arial"/>
        </w:rPr>
        <w:t>As previously indicated, coordination between the public and private housing and social service agencies is of paramount importance to the success of this plan. The city will continue to work to further develop these relationships.</w:t>
      </w:r>
    </w:p>
    <w:p w:rsidR="00EC601C" w:rsidRDefault="00EC601C">
      <w:pPr>
        <w:keepNext/>
        <w:widowControl w:val="0"/>
        <w:spacing w:beforeAutospacing="1" w:afterAutospacing="1"/>
        <w:rPr>
          <w:rFonts w:cs="Arial"/>
          <w:szCs w:val="26"/>
        </w:rPr>
      </w:pPr>
    </w:p>
    <w:p w:rsidR="00EC601C" w:rsidRDefault="00936804">
      <w:pPr>
        <w:keepNext/>
        <w:widowControl w:val="0"/>
        <w:spacing w:line="204" w:lineRule="auto"/>
        <w:rPr>
          <w:b/>
          <w:sz w:val="24"/>
          <w:szCs w:val="24"/>
        </w:rPr>
      </w:pPr>
      <w:r>
        <w:rPr>
          <w:b/>
          <w:sz w:val="24"/>
          <w:szCs w:val="24"/>
        </w:rPr>
        <w:t>Discussion</w:t>
      </w:r>
    </w:p>
    <w:p w:rsidR="00EC601C" w:rsidRPr="000B77FD" w:rsidRDefault="00936804" w:rsidP="000B77FD">
      <w:pPr>
        <w:keepNext/>
        <w:widowControl w:val="0"/>
        <w:spacing w:beforeAutospacing="1" w:afterAutospacing="1"/>
        <w:jc w:val="both"/>
        <w:rPr>
          <w:sz w:val="24"/>
          <w:szCs w:val="24"/>
        </w:rPr>
      </w:pPr>
      <w:r w:rsidRPr="000B77FD">
        <w:rPr>
          <w:rFonts w:cs="Arial"/>
        </w:rPr>
        <w:t>Through community collaboration between the public and private sector, the city will work through the mentioned activities to best meet the needs of low and moderate income residents. The first year plan will follow the goals and objectives identified within the strategic plan.</w:t>
      </w:r>
    </w:p>
    <w:p w:rsidR="00EC601C" w:rsidRDefault="00936804">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rsidR="00EC601C" w:rsidRDefault="00936804">
      <w:pPr>
        <w:rPr>
          <w:b/>
          <w:sz w:val="28"/>
          <w:szCs w:val="28"/>
        </w:rPr>
      </w:pPr>
      <w:r>
        <w:rPr>
          <w:b/>
          <w:sz w:val="28"/>
          <w:szCs w:val="28"/>
        </w:rPr>
        <w:t>AP-90 Program Specific Requirements - 91.420, 91.220(l)(1,2,4)</w:t>
      </w:r>
    </w:p>
    <w:p w:rsidR="00EC601C" w:rsidRDefault="00936804">
      <w:pPr>
        <w:keepNext/>
        <w:widowControl w:val="0"/>
        <w:spacing w:line="204" w:lineRule="auto"/>
        <w:rPr>
          <w:b/>
          <w:sz w:val="24"/>
          <w:szCs w:val="24"/>
        </w:rPr>
      </w:pPr>
      <w:r>
        <w:rPr>
          <w:b/>
          <w:sz w:val="24"/>
          <w:szCs w:val="24"/>
        </w:rPr>
        <w:t>Introduction</w:t>
      </w:r>
    </w:p>
    <w:p w:rsidR="00EC601C" w:rsidRDefault="00936804">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 that is included in projects to be carried out.</w:t>
      </w:r>
    </w:p>
    <w:p w:rsidR="00EC601C" w:rsidRDefault="00936804">
      <w:pPr>
        <w:keepNext/>
        <w:widowControl w:val="0"/>
        <w:spacing w:after="0" w:line="240" w:lineRule="auto"/>
        <w:jc w:val="center"/>
        <w:rPr>
          <w:rFonts w:cs="Arial"/>
          <w:b/>
          <w:sz w:val="24"/>
          <w:szCs w:val="24"/>
        </w:rPr>
      </w:pPr>
      <w:bookmarkStart w:id="1" w:name="_GoBack"/>
      <w:bookmarkEnd w:id="1"/>
      <w:r>
        <w:rPr>
          <w:rFonts w:cs="Arial"/>
          <w:b/>
          <w:sz w:val="24"/>
          <w:szCs w:val="24"/>
        </w:rPr>
        <w:t>Community Development Block Grant Program (CDBG)</w:t>
      </w:r>
      <w:r>
        <w:rPr>
          <w:i/>
        </w:rPr>
        <w:t xml:space="preserve"> </w:t>
      </w:r>
    </w:p>
    <w:p w:rsidR="00EC601C" w:rsidRDefault="00936804">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EC601C" w:rsidRDefault="00936804">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EC601C" w:rsidRDefault="00EC601C">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EC601C">
        <w:tc>
          <w:tcPr>
            <w:tcW w:w="9576" w:type="dxa"/>
            <w:gridSpan w:val="2"/>
          </w:tcPr>
          <w:p w:rsidR="00EC601C" w:rsidRDefault="00EC601C">
            <w:pPr>
              <w:keepNext/>
              <w:widowControl w:val="0"/>
              <w:spacing w:after="0" w:line="240" w:lineRule="auto"/>
              <w:rPr>
                <w:rFonts w:cs="Arial"/>
              </w:rPr>
            </w:pPr>
          </w:p>
        </w:tc>
      </w:tr>
      <w:tr w:rsidR="00EC601C">
        <w:trPr>
          <w:cantSplit/>
        </w:trPr>
        <w:tc>
          <w:tcPr>
            <w:tcW w:w="0" w:type="auto"/>
            <w:vAlign w:val="center"/>
          </w:tcPr>
          <w:p w:rsidR="00EC601C" w:rsidRDefault="00936804">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vAlign w:val="center"/>
          </w:tcPr>
          <w:p w:rsidR="00EC601C" w:rsidRDefault="00936804">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vAlign w:val="center"/>
          </w:tcPr>
          <w:p w:rsidR="00EC601C" w:rsidRDefault="00936804">
            <w:pPr>
              <w:spacing w:beforeAutospacing="1" w:afterAutospacing="1"/>
            </w:pPr>
            <w:r>
              <w:rPr>
                <w:color w:val="000000"/>
              </w:rPr>
              <w:t>3. The amount of surplus funds from urban renewal settlements</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vAlign w:val="center"/>
          </w:tcPr>
          <w:p w:rsidR="00EC601C" w:rsidRDefault="00936804">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vAlign w:val="center"/>
          </w:tcPr>
          <w:p w:rsidR="00EC601C" w:rsidRDefault="00936804">
            <w:pPr>
              <w:spacing w:beforeAutospacing="1" w:afterAutospacing="1"/>
            </w:pPr>
            <w:r>
              <w:rPr>
                <w:color w:val="000000"/>
              </w:rPr>
              <w:t>5. The amount of income from float-funded activities</w:t>
            </w:r>
          </w:p>
        </w:tc>
        <w:tc>
          <w:tcPr>
            <w:tcW w:w="0" w:type="auto"/>
            <w:vAlign w:val="bottom"/>
          </w:tcPr>
          <w:p w:rsidR="00EC601C" w:rsidRDefault="00936804">
            <w:pPr>
              <w:spacing w:beforeAutospacing="1" w:afterAutospacing="1"/>
              <w:jc w:val="right"/>
            </w:pPr>
            <w:r>
              <w:rPr>
                <w:color w:val="000000"/>
              </w:rPr>
              <w:t>0</w:t>
            </w:r>
          </w:p>
        </w:tc>
      </w:tr>
      <w:tr w:rsidR="00EC601C">
        <w:trPr>
          <w:cantSplit/>
        </w:trPr>
        <w:tc>
          <w:tcPr>
            <w:tcW w:w="0" w:type="auto"/>
            <w:vAlign w:val="center"/>
          </w:tcPr>
          <w:p w:rsidR="00EC601C" w:rsidRDefault="00936804">
            <w:pPr>
              <w:spacing w:beforeAutospacing="1" w:afterAutospacing="1"/>
            </w:pPr>
            <w:r>
              <w:rPr>
                <w:b/>
                <w:color w:val="000000"/>
              </w:rPr>
              <w:t>Total Program Income:</w:t>
            </w:r>
          </w:p>
        </w:tc>
        <w:tc>
          <w:tcPr>
            <w:tcW w:w="0" w:type="auto"/>
            <w:vAlign w:val="center"/>
          </w:tcPr>
          <w:p w:rsidR="00EC601C" w:rsidRDefault="00936804">
            <w:pPr>
              <w:spacing w:beforeAutospacing="1" w:afterAutospacing="1"/>
              <w:jc w:val="right"/>
            </w:pPr>
            <w:r>
              <w:rPr>
                <w:b/>
                <w:color w:val="000000"/>
              </w:rPr>
              <w:t>0</w:t>
            </w:r>
          </w:p>
        </w:tc>
      </w:tr>
    </w:tbl>
    <w:p w:rsidR="00EC601C" w:rsidRDefault="00EC601C">
      <w:pPr>
        <w:keepNext/>
        <w:widowControl w:val="0"/>
        <w:spacing w:after="0" w:line="240" w:lineRule="auto"/>
        <w:rPr>
          <w:rFonts w:cs="Arial"/>
        </w:rPr>
      </w:pPr>
    </w:p>
    <w:p w:rsidR="00EC601C" w:rsidRDefault="00936804">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EC601C">
        <w:tc>
          <w:tcPr>
            <w:tcW w:w="9576" w:type="dxa"/>
            <w:gridSpan w:val="2"/>
          </w:tcPr>
          <w:p w:rsidR="00EC601C" w:rsidRDefault="00EC601C">
            <w:pPr>
              <w:keepNext/>
              <w:widowControl w:val="0"/>
              <w:spacing w:after="0" w:line="240" w:lineRule="auto"/>
              <w:rPr>
                <w:rFonts w:cs="Arial"/>
              </w:rPr>
            </w:pPr>
          </w:p>
        </w:tc>
      </w:tr>
      <w:tr w:rsidR="00EC601C">
        <w:trPr>
          <w:cantSplit/>
        </w:trPr>
        <w:tc>
          <w:tcPr>
            <w:tcW w:w="0" w:type="auto"/>
          </w:tcPr>
          <w:p w:rsidR="00EC601C" w:rsidRDefault="00936804">
            <w:pPr>
              <w:spacing w:beforeAutospacing="1" w:afterAutospacing="1"/>
            </w:pPr>
            <w:r>
              <w:rPr>
                <w:color w:val="000000"/>
              </w:rPr>
              <w:t>1. The amount of urgent need activities</w:t>
            </w:r>
          </w:p>
        </w:tc>
        <w:tc>
          <w:tcPr>
            <w:tcW w:w="0" w:type="auto"/>
            <w:vAlign w:val="bottom"/>
          </w:tcPr>
          <w:p w:rsidR="00EC601C" w:rsidRDefault="00936804">
            <w:pPr>
              <w:spacing w:beforeAutospacing="1" w:afterAutospacing="1"/>
              <w:jc w:val="right"/>
            </w:pPr>
            <w:r>
              <w:rPr>
                <w:color w:val="000000"/>
              </w:rPr>
              <w:t>0</w:t>
            </w:r>
          </w:p>
        </w:tc>
      </w:tr>
    </w:tbl>
    <w:p w:rsidR="00EC601C" w:rsidRDefault="00EC601C">
      <w:pPr>
        <w:widowControl w:val="0"/>
        <w:spacing w:after="0" w:line="240" w:lineRule="auto"/>
        <w:rPr>
          <w:rFonts w:cs="Arial"/>
          <w:vanish/>
          <w:sz w:val="4"/>
          <w:szCs w:val="4"/>
        </w:rPr>
      </w:pPr>
    </w:p>
    <w:p w:rsidR="00EC601C" w:rsidRDefault="00EC601C">
      <w:pPr>
        <w:spacing w:after="0" w:line="240" w:lineRule="auto"/>
        <w:rPr>
          <w:rFonts w:cs="Arial"/>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EC601C">
        <w:tc>
          <w:tcPr>
            <w:tcW w:w="7924" w:type="dxa"/>
          </w:tcPr>
          <w:p w:rsidR="00EC601C" w:rsidRDefault="00EC601C">
            <w:pPr>
              <w:keepNext/>
              <w:widowControl w:val="0"/>
              <w:spacing w:after="0" w:line="240" w:lineRule="auto"/>
              <w:rPr>
                <w:rFonts w:cs="Arial"/>
              </w:rPr>
            </w:pPr>
          </w:p>
        </w:tc>
        <w:tc>
          <w:tcPr>
            <w:tcW w:w="1665" w:type="dxa"/>
          </w:tcPr>
          <w:p w:rsidR="00EC601C" w:rsidRDefault="00EC601C">
            <w:pPr>
              <w:keepNext/>
              <w:widowControl w:val="0"/>
              <w:spacing w:after="0" w:line="240" w:lineRule="auto"/>
              <w:rPr>
                <w:rFonts w:cs="Arial"/>
              </w:rPr>
            </w:pPr>
          </w:p>
        </w:tc>
      </w:tr>
      <w:tr w:rsidR="00EC601C">
        <w:trPr>
          <w:cantSplit/>
        </w:trPr>
        <w:tc>
          <w:tcPr>
            <w:tcW w:w="7923" w:type="dxa"/>
          </w:tcPr>
          <w:p w:rsidR="00EC601C" w:rsidRDefault="00936804">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EC601C" w:rsidRDefault="00936804">
            <w:pPr>
              <w:spacing w:beforeAutospacing="1" w:afterAutospacing="1"/>
              <w:jc w:val="right"/>
            </w:pPr>
            <w:r>
              <w:rPr>
                <w:color w:val="000000"/>
              </w:rPr>
              <w:t>95.00%</w:t>
            </w:r>
          </w:p>
        </w:tc>
      </w:tr>
    </w:tbl>
    <w:p w:rsidR="00EC601C" w:rsidRDefault="00EC601C">
      <w:pPr>
        <w:spacing w:after="0" w:line="240" w:lineRule="auto"/>
        <w:rPr>
          <w:rFonts w:cs="Arial"/>
        </w:rPr>
      </w:pPr>
    </w:p>
    <w:p w:rsidR="00EC601C" w:rsidRDefault="00EC601C">
      <w:pPr>
        <w:spacing w:after="0" w:line="240" w:lineRule="auto"/>
        <w:rPr>
          <w:rFonts w:cs="Arial"/>
        </w:rPr>
      </w:pPr>
    </w:p>
    <w:p w:rsidR="00EC601C" w:rsidRDefault="00936804">
      <w:pPr>
        <w:rPr>
          <w:b/>
          <w:sz w:val="24"/>
          <w:szCs w:val="24"/>
        </w:rPr>
      </w:pPr>
      <w:r>
        <w:rPr>
          <w:b/>
          <w:sz w:val="24"/>
          <w:szCs w:val="24"/>
        </w:rPr>
        <w:t>Discussion</w:t>
      </w:r>
    </w:p>
    <w:p w:rsidR="00EC601C" w:rsidRDefault="00936804">
      <w:pPr>
        <w:spacing w:after="0" w:line="240" w:lineRule="auto"/>
        <w:rPr>
          <w:rFonts w:cs="Arial"/>
        </w:rPr>
      </w:pPr>
      <w:r>
        <w:rPr>
          <w:rFonts w:cs="Arial"/>
        </w:rPr>
        <w:br w:type="page"/>
      </w:r>
    </w:p>
    <w:p w:rsidR="00EC601C" w:rsidRDefault="00936804">
      <w:pPr>
        <w:rPr>
          <w:b/>
          <w:sz w:val="28"/>
          <w:szCs w:val="28"/>
        </w:rPr>
      </w:pPr>
      <w:r>
        <w:rPr>
          <w:b/>
          <w:sz w:val="28"/>
          <w:szCs w:val="28"/>
        </w:rPr>
        <w:t>Attachments</w:t>
      </w:r>
    </w:p>
    <w:p w:rsidR="00EC601C" w:rsidRDefault="00936804">
      <w:r>
        <w:br w:type="page"/>
      </w:r>
    </w:p>
    <w:p w:rsidR="00EC601C" w:rsidRDefault="00936804">
      <w:r>
        <w:rPr>
          <w:b/>
        </w:rPr>
        <w:t>Citizen Participation Comments</w:t>
      </w:r>
    </w:p>
    <w:p w:rsidR="00EC601C" w:rsidRDefault="00936804">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EC601C" w:rsidRDefault="00936804">
      <w:r>
        <w:br w:type="page"/>
      </w:r>
    </w:p>
    <w:p w:rsidR="00EC601C" w:rsidRDefault="00936804">
      <w:r>
        <w:rPr>
          <w:b/>
        </w:rPr>
        <w:t>Grantee Unique Appendices</w:t>
      </w:r>
    </w:p>
    <w:p w:rsidR="00EC601C" w:rsidRDefault="00936804">
      <w:r>
        <w:rPr>
          <w:noProof/>
        </w:rPr>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EC601C" w:rsidRDefault="00936804">
      <w:r>
        <w:rPr>
          <w:noProof/>
        </w:rPr>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EC601C" w:rsidRDefault="00936804">
      <w:pPr>
        <w:spacing w:after="0" w:line="240" w:lineRule="auto"/>
        <w:rPr>
          <w:b/>
          <w:sz w:val="28"/>
          <w:szCs w:val="28"/>
        </w:rPr>
      </w:pPr>
      <w:r>
        <w:rPr>
          <w:b/>
          <w:sz w:val="28"/>
          <w:szCs w:val="28"/>
        </w:rPr>
        <w:br w:type="page"/>
      </w:r>
    </w:p>
    <w:p w:rsidR="00EC601C" w:rsidRDefault="00936804">
      <w:pPr>
        <w:rPr>
          <w:b/>
          <w:sz w:val="28"/>
          <w:szCs w:val="28"/>
        </w:rPr>
      </w:pPr>
      <w:r>
        <w:rPr>
          <w:b/>
          <w:sz w:val="28"/>
          <w:szCs w:val="28"/>
        </w:rPr>
        <w:t xml:space="preserve">Appendix - Alternate/Local Data Sources </w:t>
      </w:r>
    </w:p>
    <w:p w:rsidR="00EC601C" w:rsidRDefault="00EC601C">
      <w:pPr>
        <w:spacing w:after="0" w:line="240" w:lineRule="auto"/>
        <w:rPr>
          <w:b/>
          <w:sz w:val="28"/>
          <w:szCs w:val="28"/>
        </w:rPr>
      </w:pPr>
    </w:p>
    <w:sectPr w:rsidR="00EC601C">
      <w:headerReference w:type="even" r:id="rId31"/>
      <w:headerReference w:type="default" r:id="rId32"/>
      <w:footerReference w:type="even" r:id="rId33"/>
      <w:headerReference w:type="first" r:id="rId34"/>
      <w:footerReference w:type="firs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26E" w:rsidRDefault="00E8326E">
      <w:r>
        <w:separator/>
      </w:r>
    </w:p>
  </w:endnote>
  <w:endnote w:type="continuationSeparator" w:id="0">
    <w:p w:rsidR="00E8326E" w:rsidRDefault="00E8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8" w:type="dxa"/>
      <w:jc w:val="center"/>
      <w:tblInd w:w="99" w:type="dxa"/>
      <w:tblLayout w:type="fixed"/>
      <w:tblLook w:val="01E0" w:firstRow="1" w:lastRow="1" w:firstColumn="1" w:lastColumn="1" w:noHBand="0" w:noVBand="0"/>
    </w:tblPr>
    <w:tblGrid>
      <w:gridCol w:w="1908"/>
      <w:gridCol w:w="5753"/>
      <w:gridCol w:w="2077"/>
    </w:tblGrid>
    <w:tr w:rsidR="00E8326E">
      <w:trPr>
        <w:jc w:val="center"/>
      </w:trPr>
      <w:tc>
        <w:tcPr>
          <w:tcW w:w="1908" w:type="dxa"/>
        </w:tcPr>
        <w:p w:rsidR="00E8326E" w:rsidRDefault="00E8326E">
          <w:pPr>
            <w:pStyle w:val="Footer"/>
            <w:spacing w:after="0" w:line="240" w:lineRule="auto"/>
            <w:ind w:left="-99"/>
          </w:pPr>
          <w:r>
            <w:t xml:space="preserve">  Consolidated Plan</w:t>
          </w:r>
        </w:p>
      </w:tc>
      <w:tc>
        <w:tcPr>
          <w:tcW w:w="5753" w:type="dxa"/>
        </w:tcPr>
        <w:p w:rsidR="00E8326E" w:rsidRDefault="00E8326E">
          <w:pPr>
            <w:pStyle w:val="Footer"/>
            <w:spacing w:after="0" w:line="240" w:lineRule="auto"/>
            <w:ind w:hanging="90"/>
            <w:jc w:val="center"/>
            <w:rPr>
              <w:rFonts w:cs="Arial"/>
            </w:rPr>
          </w:pPr>
          <w:r>
            <w:rPr>
              <w:rFonts w:cs="Arial"/>
            </w:rPr>
            <w:t>STERLING HEIGHTS</w:t>
          </w:r>
        </w:p>
      </w:tc>
      <w:tc>
        <w:tcPr>
          <w:tcW w:w="2077" w:type="dxa"/>
        </w:tcPr>
        <w:p w:rsidR="00E8326E" w:rsidRDefault="00E8326E">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235F7">
            <w:rPr>
              <w:rStyle w:val="PageNumber"/>
              <w:noProof/>
            </w:rPr>
            <w:t>77</w:t>
          </w:r>
          <w:r>
            <w:rPr>
              <w:rStyle w:val="PageNumber"/>
            </w:rPr>
            <w:fldChar w:fldCharType="end"/>
          </w:r>
        </w:p>
      </w:tc>
    </w:tr>
  </w:tbl>
  <w:p w:rsidR="00E8326E" w:rsidRDefault="00E8326E">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26E" w:rsidRDefault="00E8326E">
      <w:r>
        <w:separator/>
      </w:r>
    </w:p>
  </w:footnote>
  <w:footnote w:type="continuationSeparator" w:id="0">
    <w:p w:rsidR="00E8326E" w:rsidRDefault="00E83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26E" w:rsidRDefault="00E832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4DC7CAC"/>
    <w:multiLevelType w:val="hybridMultilevel"/>
    <w:tmpl w:val="434E6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7530CF4"/>
    <w:multiLevelType w:val="hybridMultilevel"/>
    <w:tmpl w:val="471418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8"/>
  </w:num>
  <w:num w:numId="15">
    <w:abstractNumId w:val="12"/>
  </w:num>
  <w:num w:numId="16">
    <w:abstractNumId w:val="16"/>
  </w:num>
  <w:num w:numId="17">
    <w:abstractNumId w:val="17"/>
  </w:num>
  <w:num w:numId="18">
    <w:abstractNumId w:val="1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2A02"/>
    <w:rsid w:val="000043C4"/>
    <w:rsid w:val="00004F01"/>
    <w:rsid w:val="000116B2"/>
    <w:rsid w:val="00011967"/>
    <w:rsid w:val="00012143"/>
    <w:rsid w:val="00012AEB"/>
    <w:rsid w:val="00017F72"/>
    <w:rsid w:val="000204C7"/>
    <w:rsid w:val="00022010"/>
    <w:rsid w:val="00022BFE"/>
    <w:rsid w:val="00023F52"/>
    <w:rsid w:val="00024464"/>
    <w:rsid w:val="000245E3"/>
    <w:rsid w:val="0002476A"/>
    <w:rsid w:val="00026149"/>
    <w:rsid w:val="00027899"/>
    <w:rsid w:val="00027B5A"/>
    <w:rsid w:val="0003161B"/>
    <w:rsid w:val="0003185F"/>
    <w:rsid w:val="00031FC3"/>
    <w:rsid w:val="00031FC6"/>
    <w:rsid w:val="00032C1E"/>
    <w:rsid w:val="0003300B"/>
    <w:rsid w:val="00035628"/>
    <w:rsid w:val="000357CA"/>
    <w:rsid w:val="00035A92"/>
    <w:rsid w:val="00035CA8"/>
    <w:rsid w:val="00035F04"/>
    <w:rsid w:val="00036CA1"/>
    <w:rsid w:val="00043DF8"/>
    <w:rsid w:val="00044565"/>
    <w:rsid w:val="000451C5"/>
    <w:rsid w:val="0004603E"/>
    <w:rsid w:val="00046899"/>
    <w:rsid w:val="00047E3E"/>
    <w:rsid w:val="000518AA"/>
    <w:rsid w:val="00051ED8"/>
    <w:rsid w:val="00053E62"/>
    <w:rsid w:val="00056828"/>
    <w:rsid w:val="00057E29"/>
    <w:rsid w:val="00060CD3"/>
    <w:rsid w:val="00060CE4"/>
    <w:rsid w:val="00061775"/>
    <w:rsid w:val="00061845"/>
    <w:rsid w:val="00061B37"/>
    <w:rsid w:val="00061C6C"/>
    <w:rsid w:val="000620FD"/>
    <w:rsid w:val="000634B1"/>
    <w:rsid w:val="00066D3C"/>
    <w:rsid w:val="000670CF"/>
    <w:rsid w:val="0006719A"/>
    <w:rsid w:val="0006773B"/>
    <w:rsid w:val="00067FB3"/>
    <w:rsid w:val="00067FD4"/>
    <w:rsid w:val="00070504"/>
    <w:rsid w:val="0007060D"/>
    <w:rsid w:val="00070D1B"/>
    <w:rsid w:val="00072C8A"/>
    <w:rsid w:val="00072E1F"/>
    <w:rsid w:val="00073002"/>
    <w:rsid w:val="00073D42"/>
    <w:rsid w:val="00074874"/>
    <w:rsid w:val="00075338"/>
    <w:rsid w:val="00075389"/>
    <w:rsid w:val="00075F3E"/>
    <w:rsid w:val="00076459"/>
    <w:rsid w:val="0007671C"/>
    <w:rsid w:val="0007671E"/>
    <w:rsid w:val="00077100"/>
    <w:rsid w:val="0007735F"/>
    <w:rsid w:val="000803B0"/>
    <w:rsid w:val="00080ECB"/>
    <w:rsid w:val="00081136"/>
    <w:rsid w:val="000825DF"/>
    <w:rsid w:val="000831B8"/>
    <w:rsid w:val="00083B49"/>
    <w:rsid w:val="00084074"/>
    <w:rsid w:val="0008531E"/>
    <w:rsid w:val="00085ECE"/>
    <w:rsid w:val="0008729C"/>
    <w:rsid w:val="0008764E"/>
    <w:rsid w:val="00087BEC"/>
    <w:rsid w:val="000906C3"/>
    <w:rsid w:val="000907DA"/>
    <w:rsid w:val="00090BC2"/>
    <w:rsid w:val="00091139"/>
    <w:rsid w:val="000916BB"/>
    <w:rsid w:val="00091F70"/>
    <w:rsid w:val="0009419A"/>
    <w:rsid w:val="0009419B"/>
    <w:rsid w:val="000942E0"/>
    <w:rsid w:val="00096632"/>
    <w:rsid w:val="00096ADC"/>
    <w:rsid w:val="00096BAB"/>
    <w:rsid w:val="00096FE3"/>
    <w:rsid w:val="000A0B94"/>
    <w:rsid w:val="000A2579"/>
    <w:rsid w:val="000A32D4"/>
    <w:rsid w:val="000A3328"/>
    <w:rsid w:val="000A3869"/>
    <w:rsid w:val="000A3AF5"/>
    <w:rsid w:val="000A3AFF"/>
    <w:rsid w:val="000A526E"/>
    <w:rsid w:val="000A6604"/>
    <w:rsid w:val="000A68E3"/>
    <w:rsid w:val="000A77DE"/>
    <w:rsid w:val="000A7C39"/>
    <w:rsid w:val="000A7EB6"/>
    <w:rsid w:val="000B013B"/>
    <w:rsid w:val="000B1525"/>
    <w:rsid w:val="000B2B4C"/>
    <w:rsid w:val="000B3461"/>
    <w:rsid w:val="000B45BD"/>
    <w:rsid w:val="000B4ACA"/>
    <w:rsid w:val="000B5D24"/>
    <w:rsid w:val="000B5E6C"/>
    <w:rsid w:val="000B77FD"/>
    <w:rsid w:val="000B7A3C"/>
    <w:rsid w:val="000B7A4F"/>
    <w:rsid w:val="000C0482"/>
    <w:rsid w:val="000C0752"/>
    <w:rsid w:val="000C0905"/>
    <w:rsid w:val="000C20FC"/>
    <w:rsid w:val="000C265E"/>
    <w:rsid w:val="000C3ACA"/>
    <w:rsid w:val="000C45E2"/>
    <w:rsid w:val="000C50CD"/>
    <w:rsid w:val="000C57EA"/>
    <w:rsid w:val="000C666E"/>
    <w:rsid w:val="000C6A91"/>
    <w:rsid w:val="000D0182"/>
    <w:rsid w:val="000D734A"/>
    <w:rsid w:val="000E1CA1"/>
    <w:rsid w:val="000E1DFB"/>
    <w:rsid w:val="000E1F9B"/>
    <w:rsid w:val="000E5032"/>
    <w:rsid w:val="000E6121"/>
    <w:rsid w:val="000E640E"/>
    <w:rsid w:val="000E6B9A"/>
    <w:rsid w:val="000E6CB6"/>
    <w:rsid w:val="000F04AF"/>
    <w:rsid w:val="000F0A25"/>
    <w:rsid w:val="000F0EFD"/>
    <w:rsid w:val="000F3A3D"/>
    <w:rsid w:val="000F421A"/>
    <w:rsid w:val="000F50DB"/>
    <w:rsid w:val="000F79C7"/>
    <w:rsid w:val="00101E3D"/>
    <w:rsid w:val="00102442"/>
    <w:rsid w:val="00104624"/>
    <w:rsid w:val="001048FD"/>
    <w:rsid w:val="00105DC0"/>
    <w:rsid w:val="001062D4"/>
    <w:rsid w:val="00106EFD"/>
    <w:rsid w:val="00106FF7"/>
    <w:rsid w:val="001075F0"/>
    <w:rsid w:val="001105E4"/>
    <w:rsid w:val="00110971"/>
    <w:rsid w:val="00110B76"/>
    <w:rsid w:val="00111C8B"/>
    <w:rsid w:val="00112002"/>
    <w:rsid w:val="00112699"/>
    <w:rsid w:val="00112F30"/>
    <w:rsid w:val="00114CA6"/>
    <w:rsid w:val="00115066"/>
    <w:rsid w:val="001153EB"/>
    <w:rsid w:val="001162C9"/>
    <w:rsid w:val="00117CAF"/>
    <w:rsid w:val="00122C6E"/>
    <w:rsid w:val="001235F7"/>
    <w:rsid w:val="00123B67"/>
    <w:rsid w:val="00123DFF"/>
    <w:rsid w:val="00125428"/>
    <w:rsid w:val="0012585F"/>
    <w:rsid w:val="00125ED6"/>
    <w:rsid w:val="00125EDF"/>
    <w:rsid w:val="00125FCA"/>
    <w:rsid w:val="00126214"/>
    <w:rsid w:val="0012653E"/>
    <w:rsid w:val="00132227"/>
    <w:rsid w:val="00132CEA"/>
    <w:rsid w:val="001338F6"/>
    <w:rsid w:val="0013404D"/>
    <w:rsid w:val="00134585"/>
    <w:rsid w:val="00134B11"/>
    <w:rsid w:val="00134B79"/>
    <w:rsid w:val="00135B76"/>
    <w:rsid w:val="00135B92"/>
    <w:rsid w:val="00135EA7"/>
    <w:rsid w:val="0013605A"/>
    <w:rsid w:val="001414E7"/>
    <w:rsid w:val="00141F8B"/>
    <w:rsid w:val="001420F3"/>
    <w:rsid w:val="0014372F"/>
    <w:rsid w:val="0014389C"/>
    <w:rsid w:val="001438D9"/>
    <w:rsid w:val="00144738"/>
    <w:rsid w:val="0014489D"/>
    <w:rsid w:val="00144B6F"/>
    <w:rsid w:val="00145923"/>
    <w:rsid w:val="001460FB"/>
    <w:rsid w:val="00150B00"/>
    <w:rsid w:val="00151CD8"/>
    <w:rsid w:val="00155D8F"/>
    <w:rsid w:val="00156045"/>
    <w:rsid w:val="00156205"/>
    <w:rsid w:val="0016089C"/>
    <w:rsid w:val="00160A20"/>
    <w:rsid w:val="00160AC1"/>
    <w:rsid w:val="00161DF7"/>
    <w:rsid w:val="00161E9E"/>
    <w:rsid w:val="0016267E"/>
    <w:rsid w:val="0016294A"/>
    <w:rsid w:val="00162952"/>
    <w:rsid w:val="00162A99"/>
    <w:rsid w:val="00163BA8"/>
    <w:rsid w:val="00164969"/>
    <w:rsid w:val="00165B3F"/>
    <w:rsid w:val="001664F7"/>
    <w:rsid w:val="00166581"/>
    <w:rsid w:val="001703C2"/>
    <w:rsid w:val="0017151A"/>
    <w:rsid w:val="00171C07"/>
    <w:rsid w:val="001728FD"/>
    <w:rsid w:val="00172D3C"/>
    <w:rsid w:val="00172F68"/>
    <w:rsid w:val="00173F87"/>
    <w:rsid w:val="00174EFD"/>
    <w:rsid w:val="00175A92"/>
    <w:rsid w:val="001763BE"/>
    <w:rsid w:val="00176F2C"/>
    <w:rsid w:val="0017732A"/>
    <w:rsid w:val="0017755E"/>
    <w:rsid w:val="00177DEF"/>
    <w:rsid w:val="00180753"/>
    <w:rsid w:val="00184182"/>
    <w:rsid w:val="00184CFB"/>
    <w:rsid w:val="001859B2"/>
    <w:rsid w:val="00186F79"/>
    <w:rsid w:val="001871CE"/>
    <w:rsid w:val="00190078"/>
    <w:rsid w:val="00190AEC"/>
    <w:rsid w:val="0019375E"/>
    <w:rsid w:val="00193AF0"/>
    <w:rsid w:val="00194176"/>
    <w:rsid w:val="00194AA8"/>
    <w:rsid w:val="00194CDA"/>
    <w:rsid w:val="00196757"/>
    <w:rsid w:val="00197A7A"/>
    <w:rsid w:val="001A0074"/>
    <w:rsid w:val="001A0F7B"/>
    <w:rsid w:val="001A1131"/>
    <w:rsid w:val="001A3741"/>
    <w:rsid w:val="001A53F5"/>
    <w:rsid w:val="001A6644"/>
    <w:rsid w:val="001A6827"/>
    <w:rsid w:val="001A6828"/>
    <w:rsid w:val="001A6F81"/>
    <w:rsid w:val="001A7F28"/>
    <w:rsid w:val="001B0567"/>
    <w:rsid w:val="001B0976"/>
    <w:rsid w:val="001B0B82"/>
    <w:rsid w:val="001B104C"/>
    <w:rsid w:val="001B165C"/>
    <w:rsid w:val="001B5AF8"/>
    <w:rsid w:val="001B6520"/>
    <w:rsid w:val="001B6936"/>
    <w:rsid w:val="001B6B2A"/>
    <w:rsid w:val="001B75E2"/>
    <w:rsid w:val="001B7DB9"/>
    <w:rsid w:val="001C1F9F"/>
    <w:rsid w:val="001C2C82"/>
    <w:rsid w:val="001C3493"/>
    <w:rsid w:val="001C3C19"/>
    <w:rsid w:val="001C4867"/>
    <w:rsid w:val="001C5A25"/>
    <w:rsid w:val="001C61C3"/>
    <w:rsid w:val="001C7A55"/>
    <w:rsid w:val="001D0384"/>
    <w:rsid w:val="001D0B01"/>
    <w:rsid w:val="001D2011"/>
    <w:rsid w:val="001D20E3"/>
    <w:rsid w:val="001D285F"/>
    <w:rsid w:val="001D4882"/>
    <w:rsid w:val="001D5457"/>
    <w:rsid w:val="001D606F"/>
    <w:rsid w:val="001D6ECF"/>
    <w:rsid w:val="001D759E"/>
    <w:rsid w:val="001D78ED"/>
    <w:rsid w:val="001E04AE"/>
    <w:rsid w:val="001E1072"/>
    <w:rsid w:val="001E1C24"/>
    <w:rsid w:val="001E2A29"/>
    <w:rsid w:val="001E3EA8"/>
    <w:rsid w:val="001E4FF9"/>
    <w:rsid w:val="001E5B8D"/>
    <w:rsid w:val="001E5D7F"/>
    <w:rsid w:val="001E5F46"/>
    <w:rsid w:val="001E6702"/>
    <w:rsid w:val="001E763D"/>
    <w:rsid w:val="001E7D42"/>
    <w:rsid w:val="001F0EA8"/>
    <w:rsid w:val="001F12C7"/>
    <w:rsid w:val="001F1BE7"/>
    <w:rsid w:val="001F21A9"/>
    <w:rsid w:val="001F2361"/>
    <w:rsid w:val="001F3C7D"/>
    <w:rsid w:val="001F5674"/>
    <w:rsid w:val="001F5909"/>
    <w:rsid w:val="001F6123"/>
    <w:rsid w:val="001F68DE"/>
    <w:rsid w:val="001F71E8"/>
    <w:rsid w:val="001F7A14"/>
    <w:rsid w:val="00202AD9"/>
    <w:rsid w:val="0020501B"/>
    <w:rsid w:val="00205644"/>
    <w:rsid w:val="00205CCE"/>
    <w:rsid w:val="00206330"/>
    <w:rsid w:val="00212C6C"/>
    <w:rsid w:val="00212E96"/>
    <w:rsid w:val="002137A1"/>
    <w:rsid w:val="00214170"/>
    <w:rsid w:val="002146C2"/>
    <w:rsid w:val="00217B66"/>
    <w:rsid w:val="0022066D"/>
    <w:rsid w:val="002209D7"/>
    <w:rsid w:val="00221262"/>
    <w:rsid w:val="00221D81"/>
    <w:rsid w:val="002228FF"/>
    <w:rsid w:val="00223C84"/>
    <w:rsid w:val="00224741"/>
    <w:rsid w:val="00224CD2"/>
    <w:rsid w:val="00224EEE"/>
    <w:rsid w:val="00225B4A"/>
    <w:rsid w:val="00226B56"/>
    <w:rsid w:val="00226B59"/>
    <w:rsid w:val="002310E9"/>
    <w:rsid w:val="002323D0"/>
    <w:rsid w:val="00232FF7"/>
    <w:rsid w:val="0023315D"/>
    <w:rsid w:val="00233524"/>
    <w:rsid w:val="00233956"/>
    <w:rsid w:val="00233C4F"/>
    <w:rsid w:val="00234115"/>
    <w:rsid w:val="002346CD"/>
    <w:rsid w:val="00234E6D"/>
    <w:rsid w:val="00235072"/>
    <w:rsid w:val="00235DD9"/>
    <w:rsid w:val="00236F35"/>
    <w:rsid w:val="00236F9D"/>
    <w:rsid w:val="00240AEF"/>
    <w:rsid w:val="002421F6"/>
    <w:rsid w:val="0024397D"/>
    <w:rsid w:val="00243CAA"/>
    <w:rsid w:val="00245646"/>
    <w:rsid w:val="00246AA2"/>
    <w:rsid w:val="00247E65"/>
    <w:rsid w:val="00251092"/>
    <w:rsid w:val="00254774"/>
    <w:rsid w:val="00255773"/>
    <w:rsid w:val="0025577D"/>
    <w:rsid w:val="00255A4D"/>
    <w:rsid w:val="00255CB4"/>
    <w:rsid w:val="00256481"/>
    <w:rsid w:val="00260978"/>
    <w:rsid w:val="00262251"/>
    <w:rsid w:val="00263CA8"/>
    <w:rsid w:val="00263E78"/>
    <w:rsid w:val="002643F3"/>
    <w:rsid w:val="0026448F"/>
    <w:rsid w:val="00264D83"/>
    <w:rsid w:val="00264DCA"/>
    <w:rsid w:val="0026535F"/>
    <w:rsid w:val="00265702"/>
    <w:rsid w:val="00265B92"/>
    <w:rsid w:val="002660BC"/>
    <w:rsid w:val="00267FE2"/>
    <w:rsid w:val="002704DC"/>
    <w:rsid w:val="002707F7"/>
    <w:rsid w:val="00270B46"/>
    <w:rsid w:val="002721FA"/>
    <w:rsid w:val="002728E4"/>
    <w:rsid w:val="00272E1D"/>
    <w:rsid w:val="002756BF"/>
    <w:rsid w:val="00275F5E"/>
    <w:rsid w:val="00276994"/>
    <w:rsid w:val="002769B1"/>
    <w:rsid w:val="00277A52"/>
    <w:rsid w:val="002820AA"/>
    <w:rsid w:val="002826D8"/>
    <w:rsid w:val="00283496"/>
    <w:rsid w:val="00284E5C"/>
    <w:rsid w:val="002867C7"/>
    <w:rsid w:val="00287443"/>
    <w:rsid w:val="002931ED"/>
    <w:rsid w:val="00293EC8"/>
    <w:rsid w:val="00294383"/>
    <w:rsid w:val="00294B1B"/>
    <w:rsid w:val="00294CA9"/>
    <w:rsid w:val="0029541C"/>
    <w:rsid w:val="00295998"/>
    <w:rsid w:val="00296E8B"/>
    <w:rsid w:val="002A0A98"/>
    <w:rsid w:val="002A1255"/>
    <w:rsid w:val="002A1C64"/>
    <w:rsid w:val="002A2068"/>
    <w:rsid w:val="002A206F"/>
    <w:rsid w:val="002A2980"/>
    <w:rsid w:val="002A4196"/>
    <w:rsid w:val="002A4896"/>
    <w:rsid w:val="002A49B8"/>
    <w:rsid w:val="002A4E8C"/>
    <w:rsid w:val="002A5352"/>
    <w:rsid w:val="002A5489"/>
    <w:rsid w:val="002A5D07"/>
    <w:rsid w:val="002A5DBC"/>
    <w:rsid w:val="002A6136"/>
    <w:rsid w:val="002B0035"/>
    <w:rsid w:val="002B2457"/>
    <w:rsid w:val="002B2F4E"/>
    <w:rsid w:val="002B3F22"/>
    <w:rsid w:val="002B4000"/>
    <w:rsid w:val="002B4777"/>
    <w:rsid w:val="002B4BB8"/>
    <w:rsid w:val="002B524F"/>
    <w:rsid w:val="002B570A"/>
    <w:rsid w:val="002B59AC"/>
    <w:rsid w:val="002B5E03"/>
    <w:rsid w:val="002B601A"/>
    <w:rsid w:val="002B6F3F"/>
    <w:rsid w:val="002B743D"/>
    <w:rsid w:val="002C3395"/>
    <w:rsid w:val="002C35A0"/>
    <w:rsid w:val="002C44B2"/>
    <w:rsid w:val="002C547E"/>
    <w:rsid w:val="002C5F73"/>
    <w:rsid w:val="002C68A7"/>
    <w:rsid w:val="002D0264"/>
    <w:rsid w:val="002D177E"/>
    <w:rsid w:val="002D18F4"/>
    <w:rsid w:val="002D1B12"/>
    <w:rsid w:val="002D1EA4"/>
    <w:rsid w:val="002D34A9"/>
    <w:rsid w:val="002E250C"/>
    <w:rsid w:val="002E35A6"/>
    <w:rsid w:val="002E387C"/>
    <w:rsid w:val="002E65ED"/>
    <w:rsid w:val="002E675D"/>
    <w:rsid w:val="002E7287"/>
    <w:rsid w:val="002E75CF"/>
    <w:rsid w:val="002F3518"/>
    <w:rsid w:val="002F3BE8"/>
    <w:rsid w:val="002F4183"/>
    <w:rsid w:val="002F5987"/>
    <w:rsid w:val="002F5D01"/>
    <w:rsid w:val="002F7A63"/>
    <w:rsid w:val="0030038D"/>
    <w:rsid w:val="00300BAE"/>
    <w:rsid w:val="00302737"/>
    <w:rsid w:val="00304450"/>
    <w:rsid w:val="003045F6"/>
    <w:rsid w:val="003056D6"/>
    <w:rsid w:val="0030623B"/>
    <w:rsid w:val="00306E0A"/>
    <w:rsid w:val="00310AF5"/>
    <w:rsid w:val="003111F3"/>
    <w:rsid w:val="00312042"/>
    <w:rsid w:val="00314B0B"/>
    <w:rsid w:val="00315E87"/>
    <w:rsid w:val="00315F4C"/>
    <w:rsid w:val="0031640D"/>
    <w:rsid w:val="00316631"/>
    <w:rsid w:val="00316EE5"/>
    <w:rsid w:val="003173DC"/>
    <w:rsid w:val="0032078D"/>
    <w:rsid w:val="00321093"/>
    <w:rsid w:val="003212D5"/>
    <w:rsid w:val="00321368"/>
    <w:rsid w:val="00323C6D"/>
    <w:rsid w:val="0032440F"/>
    <w:rsid w:val="0032477D"/>
    <w:rsid w:val="003262D2"/>
    <w:rsid w:val="0032731B"/>
    <w:rsid w:val="00327499"/>
    <w:rsid w:val="00327DDD"/>
    <w:rsid w:val="0033195A"/>
    <w:rsid w:val="00332A82"/>
    <w:rsid w:val="00332B04"/>
    <w:rsid w:val="00333971"/>
    <w:rsid w:val="00333FF7"/>
    <w:rsid w:val="003343A2"/>
    <w:rsid w:val="003378C7"/>
    <w:rsid w:val="003407CE"/>
    <w:rsid w:val="00340D9C"/>
    <w:rsid w:val="00340E3D"/>
    <w:rsid w:val="0034130D"/>
    <w:rsid w:val="0034477A"/>
    <w:rsid w:val="00344D60"/>
    <w:rsid w:val="00346C40"/>
    <w:rsid w:val="00347AE0"/>
    <w:rsid w:val="00350294"/>
    <w:rsid w:val="003504FE"/>
    <w:rsid w:val="003514AE"/>
    <w:rsid w:val="00351CEF"/>
    <w:rsid w:val="003521B8"/>
    <w:rsid w:val="00352316"/>
    <w:rsid w:val="0035316E"/>
    <w:rsid w:val="003531CB"/>
    <w:rsid w:val="00354514"/>
    <w:rsid w:val="00354D12"/>
    <w:rsid w:val="003550DA"/>
    <w:rsid w:val="003553D6"/>
    <w:rsid w:val="003558E7"/>
    <w:rsid w:val="00355E4F"/>
    <w:rsid w:val="003564D1"/>
    <w:rsid w:val="00357C5C"/>
    <w:rsid w:val="003601E8"/>
    <w:rsid w:val="00361146"/>
    <w:rsid w:val="00361CC3"/>
    <w:rsid w:val="00362163"/>
    <w:rsid w:val="003622B9"/>
    <w:rsid w:val="00362486"/>
    <w:rsid w:val="0036281D"/>
    <w:rsid w:val="003655EA"/>
    <w:rsid w:val="00365CE8"/>
    <w:rsid w:val="00365F30"/>
    <w:rsid w:val="0036684C"/>
    <w:rsid w:val="0037043A"/>
    <w:rsid w:val="0037146A"/>
    <w:rsid w:val="00371AE2"/>
    <w:rsid w:val="0037574E"/>
    <w:rsid w:val="00375820"/>
    <w:rsid w:val="00376799"/>
    <w:rsid w:val="00376812"/>
    <w:rsid w:val="003769A0"/>
    <w:rsid w:val="003778DA"/>
    <w:rsid w:val="00380C4B"/>
    <w:rsid w:val="003813BF"/>
    <w:rsid w:val="003814EF"/>
    <w:rsid w:val="00383004"/>
    <w:rsid w:val="00383267"/>
    <w:rsid w:val="00383DA8"/>
    <w:rsid w:val="00384469"/>
    <w:rsid w:val="00385F58"/>
    <w:rsid w:val="0039057C"/>
    <w:rsid w:val="003924E4"/>
    <w:rsid w:val="00393270"/>
    <w:rsid w:val="00393D1A"/>
    <w:rsid w:val="00394DF1"/>
    <w:rsid w:val="00394F4A"/>
    <w:rsid w:val="003974F9"/>
    <w:rsid w:val="003A05C5"/>
    <w:rsid w:val="003A0AF5"/>
    <w:rsid w:val="003A13CA"/>
    <w:rsid w:val="003A1AB1"/>
    <w:rsid w:val="003A231A"/>
    <w:rsid w:val="003A3022"/>
    <w:rsid w:val="003A35A7"/>
    <w:rsid w:val="003A3BED"/>
    <w:rsid w:val="003A3DFE"/>
    <w:rsid w:val="003A4F9E"/>
    <w:rsid w:val="003A683D"/>
    <w:rsid w:val="003A7DA4"/>
    <w:rsid w:val="003B2D3A"/>
    <w:rsid w:val="003B3D44"/>
    <w:rsid w:val="003B441D"/>
    <w:rsid w:val="003B47FF"/>
    <w:rsid w:val="003B5D48"/>
    <w:rsid w:val="003B66A4"/>
    <w:rsid w:val="003B77AF"/>
    <w:rsid w:val="003C0FDC"/>
    <w:rsid w:val="003C1628"/>
    <w:rsid w:val="003C170B"/>
    <w:rsid w:val="003C1968"/>
    <w:rsid w:val="003C276D"/>
    <w:rsid w:val="003C311E"/>
    <w:rsid w:val="003C3CA9"/>
    <w:rsid w:val="003D0515"/>
    <w:rsid w:val="003D0D09"/>
    <w:rsid w:val="003D20C4"/>
    <w:rsid w:val="003D2D3C"/>
    <w:rsid w:val="003D45C0"/>
    <w:rsid w:val="003D56FB"/>
    <w:rsid w:val="003D6CD4"/>
    <w:rsid w:val="003D6FCF"/>
    <w:rsid w:val="003D72A1"/>
    <w:rsid w:val="003E0485"/>
    <w:rsid w:val="003E22CB"/>
    <w:rsid w:val="003E24D0"/>
    <w:rsid w:val="003E258F"/>
    <w:rsid w:val="003E284D"/>
    <w:rsid w:val="003E33F9"/>
    <w:rsid w:val="003E3F93"/>
    <w:rsid w:val="003E4568"/>
    <w:rsid w:val="003E57C0"/>
    <w:rsid w:val="003E67B1"/>
    <w:rsid w:val="003E7057"/>
    <w:rsid w:val="003F38FB"/>
    <w:rsid w:val="003F5F7A"/>
    <w:rsid w:val="003F66D6"/>
    <w:rsid w:val="004000E2"/>
    <w:rsid w:val="00400274"/>
    <w:rsid w:val="00400586"/>
    <w:rsid w:val="00400B9A"/>
    <w:rsid w:val="00403D51"/>
    <w:rsid w:val="00407683"/>
    <w:rsid w:val="00413518"/>
    <w:rsid w:val="00414E91"/>
    <w:rsid w:val="00414E9D"/>
    <w:rsid w:val="00415BA6"/>
    <w:rsid w:val="004169C2"/>
    <w:rsid w:val="00416FB6"/>
    <w:rsid w:val="00417A3C"/>
    <w:rsid w:val="004216FD"/>
    <w:rsid w:val="00423F3B"/>
    <w:rsid w:val="00425815"/>
    <w:rsid w:val="00425D33"/>
    <w:rsid w:val="0043063F"/>
    <w:rsid w:val="004309C9"/>
    <w:rsid w:val="0043204C"/>
    <w:rsid w:val="00432796"/>
    <w:rsid w:val="00432EB4"/>
    <w:rsid w:val="00432FD3"/>
    <w:rsid w:val="004333AF"/>
    <w:rsid w:val="00434057"/>
    <w:rsid w:val="004340B1"/>
    <w:rsid w:val="00436166"/>
    <w:rsid w:val="0044241B"/>
    <w:rsid w:val="00443A29"/>
    <w:rsid w:val="004441CA"/>
    <w:rsid w:val="004448CA"/>
    <w:rsid w:val="00444933"/>
    <w:rsid w:val="00444BE8"/>
    <w:rsid w:val="004468BC"/>
    <w:rsid w:val="00447517"/>
    <w:rsid w:val="00450760"/>
    <w:rsid w:val="00451B1C"/>
    <w:rsid w:val="0045304E"/>
    <w:rsid w:val="00453780"/>
    <w:rsid w:val="0045398A"/>
    <w:rsid w:val="00453A5D"/>
    <w:rsid w:val="00455495"/>
    <w:rsid w:val="004560ED"/>
    <w:rsid w:val="00457CB4"/>
    <w:rsid w:val="004618A9"/>
    <w:rsid w:val="00461BC9"/>
    <w:rsid w:val="004628D1"/>
    <w:rsid w:val="0046519F"/>
    <w:rsid w:val="004657FC"/>
    <w:rsid w:val="0046678C"/>
    <w:rsid w:val="004702B9"/>
    <w:rsid w:val="0047093C"/>
    <w:rsid w:val="00470BB5"/>
    <w:rsid w:val="004713D1"/>
    <w:rsid w:val="004718FE"/>
    <w:rsid w:val="00472215"/>
    <w:rsid w:val="00474C83"/>
    <w:rsid w:val="00475E95"/>
    <w:rsid w:val="0048057D"/>
    <w:rsid w:val="004829FE"/>
    <w:rsid w:val="004839BA"/>
    <w:rsid w:val="00483E66"/>
    <w:rsid w:val="0048572B"/>
    <w:rsid w:val="00486E6B"/>
    <w:rsid w:val="00487807"/>
    <w:rsid w:val="00490153"/>
    <w:rsid w:val="00490E8F"/>
    <w:rsid w:val="00491F7D"/>
    <w:rsid w:val="00492522"/>
    <w:rsid w:val="00494561"/>
    <w:rsid w:val="004A1D57"/>
    <w:rsid w:val="004A2076"/>
    <w:rsid w:val="004A2462"/>
    <w:rsid w:val="004A2870"/>
    <w:rsid w:val="004A2A46"/>
    <w:rsid w:val="004A5050"/>
    <w:rsid w:val="004A5D61"/>
    <w:rsid w:val="004A7384"/>
    <w:rsid w:val="004B2719"/>
    <w:rsid w:val="004B33B3"/>
    <w:rsid w:val="004B35BC"/>
    <w:rsid w:val="004B50AE"/>
    <w:rsid w:val="004B5288"/>
    <w:rsid w:val="004B5691"/>
    <w:rsid w:val="004B7342"/>
    <w:rsid w:val="004B7869"/>
    <w:rsid w:val="004C0183"/>
    <w:rsid w:val="004C0761"/>
    <w:rsid w:val="004C0929"/>
    <w:rsid w:val="004C280F"/>
    <w:rsid w:val="004C4853"/>
    <w:rsid w:val="004C4965"/>
    <w:rsid w:val="004C4E6E"/>
    <w:rsid w:val="004C554B"/>
    <w:rsid w:val="004C753E"/>
    <w:rsid w:val="004D12DD"/>
    <w:rsid w:val="004D1847"/>
    <w:rsid w:val="004D2EF4"/>
    <w:rsid w:val="004D3AE0"/>
    <w:rsid w:val="004D77EA"/>
    <w:rsid w:val="004D7A2A"/>
    <w:rsid w:val="004E0272"/>
    <w:rsid w:val="004E06E9"/>
    <w:rsid w:val="004E2C11"/>
    <w:rsid w:val="004E2C3A"/>
    <w:rsid w:val="004E3D2D"/>
    <w:rsid w:val="004E50D0"/>
    <w:rsid w:val="004E5375"/>
    <w:rsid w:val="004F0565"/>
    <w:rsid w:val="004F07E5"/>
    <w:rsid w:val="004F0D4F"/>
    <w:rsid w:val="004F0F57"/>
    <w:rsid w:val="004F2470"/>
    <w:rsid w:val="004F38B8"/>
    <w:rsid w:val="004F3C75"/>
    <w:rsid w:val="004F4014"/>
    <w:rsid w:val="004F7A38"/>
    <w:rsid w:val="00501C6A"/>
    <w:rsid w:val="00503EE0"/>
    <w:rsid w:val="00504D2F"/>
    <w:rsid w:val="00504EE0"/>
    <w:rsid w:val="00505210"/>
    <w:rsid w:val="00505B84"/>
    <w:rsid w:val="005113F5"/>
    <w:rsid w:val="00511841"/>
    <w:rsid w:val="00512873"/>
    <w:rsid w:val="00512DF5"/>
    <w:rsid w:val="00513460"/>
    <w:rsid w:val="0051398E"/>
    <w:rsid w:val="0051545A"/>
    <w:rsid w:val="00515ECB"/>
    <w:rsid w:val="0051697E"/>
    <w:rsid w:val="00520E02"/>
    <w:rsid w:val="00520E90"/>
    <w:rsid w:val="00521B6A"/>
    <w:rsid w:val="0052234D"/>
    <w:rsid w:val="00523217"/>
    <w:rsid w:val="00524FC6"/>
    <w:rsid w:val="00530783"/>
    <w:rsid w:val="005307E1"/>
    <w:rsid w:val="00531A7C"/>
    <w:rsid w:val="005330F7"/>
    <w:rsid w:val="0053537A"/>
    <w:rsid w:val="00536B89"/>
    <w:rsid w:val="00536CE1"/>
    <w:rsid w:val="00537446"/>
    <w:rsid w:val="005401AF"/>
    <w:rsid w:val="00540586"/>
    <w:rsid w:val="00541D88"/>
    <w:rsid w:val="00542805"/>
    <w:rsid w:val="00542E35"/>
    <w:rsid w:val="00543835"/>
    <w:rsid w:val="005438C6"/>
    <w:rsid w:val="00546BE9"/>
    <w:rsid w:val="00550694"/>
    <w:rsid w:val="00551776"/>
    <w:rsid w:val="0055194F"/>
    <w:rsid w:val="00552158"/>
    <w:rsid w:val="005535E3"/>
    <w:rsid w:val="00553643"/>
    <w:rsid w:val="005546C9"/>
    <w:rsid w:val="00554930"/>
    <w:rsid w:val="00554D8C"/>
    <w:rsid w:val="00555179"/>
    <w:rsid w:val="005555AF"/>
    <w:rsid w:val="00555841"/>
    <w:rsid w:val="005566BD"/>
    <w:rsid w:val="00556A53"/>
    <w:rsid w:val="005607C4"/>
    <w:rsid w:val="00560DD5"/>
    <w:rsid w:val="005640FE"/>
    <w:rsid w:val="0056434A"/>
    <w:rsid w:val="00564D87"/>
    <w:rsid w:val="00566AD6"/>
    <w:rsid w:val="00571DC6"/>
    <w:rsid w:val="00571F71"/>
    <w:rsid w:val="005720BF"/>
    <w:rsid w:val="00572D8A"/>
    <w:rsid w:val="00572E71"/>
    <w:rsid w:val="0057365F"/>
    <w:rsid w:val="00575082"/>
    <w:rsid w:val="00575829"/>
    <w:rsid w:val="00575D4E"/>
    <w:rsid w:val="00577A52"/>
    <w:rsid w:val="005803CD"/>
    <w:rsid w:val="005816FC"/>
    <w:rsid w:val="00581869"/>
    <w:rsid w:val="005841EB"/>
    <w:rsid w:val="0058430F"/>
    <w:rsid w:val="00584916"/>
    <w:rsid w:val="00584C2C"/>
    <w:rsid w:val="00585FC7"/>
    <w:rsid w:val="005902D2"/>
    <w:rsid w:val="00590F4C"/>
    <w:rsid w:val="005913A4"/>
    <w:rsid w:val="00593BBA"/>
    <w:rsid w:val="00593FA5"/>
    <w:rsid w:val="005943CB"/>
    <w:rsid w:val="00594D9A"/>
    <w:rsid w:val="00597F2A"/>
    <w:rsid w:val="005A031D"/>
    <w:rsid w:val="005A06D4"/>
    <w:rsid w:val="005A0870"/>
    <w:rsid w:val="005A0E5F"/>
    <w:rsid w:val="005A22D2"/>
    <w:rsid w:val="005A28F5"/>
    <w:rsid w:val="005A384F"/>
    <w:rsid w:val="005A38E5"/>
    <w:rsid w:val="005A4CE7"/>
    <w:rsid w:val="005A56A4"/>
    <w:rsid w:val="005A6341"/>
    <w:rsid w:val="005A6511"/>
    <w:rsid w:val="005A6BFA"/>
    <w:rsid w:val="005A7B5B"/>
    <w:rsid w:val="005B114E"/>
    <w:rsid w:val="005B1C08"/>
    <w:rsid w:val="005B1C1A"/>
    <w:rsid w:val="005B1EB2"/>
    <w:rsid w:val="005B20F5"/>
    <w:rsid w:val="005B27DA"/>
    <w:rsid w:val="005B2D2F"/>
    <w:rsid w:val="005B3518"/>
    <w:rsid w:val="005C021E"/>
    <w:rsid w:val="005C17AC"/>
    <w:rsid w:val="005C1A32"/>
    <w:rsid w:val="005C2AC9"/>
    <w:rsid w:val="005C2AD9"/>
    <w:rsid w:val="005D0166"/>
    <w:rsid w:val="005D030E"/>
    <w:rsid w:val="005D0D3F"/>
    <w:rsid w:val="005D112C"/>
    <w:rsid w:val="005D1834"/>
    <w:rsid w:val="005D1DC9"/>
    <w:rsid w:val="005D28B7"/>
    <w:rsid w:val="005D3A3B"/>
    <w:rsid w:val="005D57FC"/>
    <w:rsid w:val="005D6D7E"/>
    <w:rsid w:val="005D74C7"/>
    <w:rsid w:val="005E0D03"/>
    <w:rsid w:val="005E24CF"/>
    <w:rsid w:val="005E3EC4"/>
    <w:rsid w:val="005E478F"/>
    <w:rsid w:val="005E5820"/>
    <w:rsid w:val="005E624A"/>
    <w:rsid w:val="005E669F"/>
    <w:rsid w:val="005E68A8"/>
    <w:rsid w:val="005E6E47"/>
    <w:rsid w:val="005F1334"/>
    <w:rsid w:val="005F227D"/>
    <w:rsid w:val="005F2D52"/>
    <w:rsid w:val="005F324E"/>
    <w:rsid w:val="005F3836"/>
    <w:rsid w:val="005F4464"/>
    <w:rsid w:val="005F4B6C"/>
    <w:rsid w:val="005F4E97"/>
    <w:rsid w:val="005F4F67"/>
    <w:rsid w:val="005F69CC"/>
    <w:rsid w:val="005F6F31"/>
    <w:rsid w:val="005F7C9B"/>
    <w:rsid w:val="005F7D60"/>
    <w:rsid w:val="0060180B"/>
    <w:rsid w:val="0060218E"/>
    <w:rsid w:val="00603AC8"/>
    <w:rsid w:val="00603D0C"/>
    <w:rsid w:val="00604622"/>
    <w:rsid w:val="006053DE"/>
    <w:rsid w:val="00611099"/>
    <w:rsid w:val="006113C3"/>
    <w:rsid w:val="00612D8D"/>
    <w:rsid w:val="00614481"/>
    <w:rsid w:val="0061448C"/>
    <w:rsid w:val="006151EC"/>
    <w:rsid w:val="00616684"/>
    <w:rsid w:val="00617974"/>
    <w:rsid w:val="006201FF"/>
    <w:rsid w:val="006211BC"/>
    <w:rsid w:val="0062186C"/>
    <w:rsid w:val="006222B0"/>
    <w:rsid w:val="00622F64"/>
    <w:rsid w:val="00624F53"/>
    <w:rsid w:val="00625012"/>
    <w:rsid w:val="00625B50"/>
    <w:rsid w:val="00625F02"/>
    <w:rsid w:val="00626214"/>
    <w:rsid w:val="00626273"/>
    <w:rsid w:val="0062742C"/>
    <w:rsid w:val="006278C0"/>
    <w:rsid w:val="006308DE"/>
    <w:rsid w:val="00631E30"/>
    <w:rsid w:val="00632401"/>
    <w:rsid w:val="00633095"/>
    <w:rsid w:val="00633253"/>
    <w:rsid w:val="006343B2"/>
    <w:rsid w:val="00634978"/>
    <w:rsid w:val="006349AE"/>
    <w:rsid w:val="00634F83"/>
    <w:rsid w:val="00637636"/>
    <w:rsid w:val="00640563"/>
    <w:rsid w:val="006412D8"/>
    <w:rsid w:val="0064190F"/>
    <w:rsid w:val="006434CD"/>
    <w:rsid w:val="006449FF"/>
    <w:rsid w:val="00644A8B"/>
    <w:rsid w:val="00645293"/>
    <w:rsid w:val="00646852"/>
    <w:rsid w:val="00647D86"/>
    <w:rsid w:val="0065035F"/>
    <w:rsid w:val="00652006"/>
    <w:rsid w:val="0065246C"/>
    <w:rsid w:val="0065255E"/>
    <w:rsid w:val="006526D8"/>
    <w:rsid w:val="006527F0"/>
    <w:rsid w:val="00653AF1"/>
    <w:rsid w:val="00653C34"/>
    <w:rsid w:val="0065549B"/>
    <w:rsid w:val="00655D04"/>
    <w:rsid w:val="006562CA"/>
    <w:rsid w:val="00660C80"/>
    <w:rsid w:val="00663004"/>
    <w:rsid w:val="00664113"/>
    <w:rsid w:val="006651FC"/>
    <w:rsid w:val="00665241"/>
    <w:rsid w:val="00665277"/>
    <w:rsid w:val="006655A4"/>
    <w:rsid w:val="006658A8"/>
    <w:rsid w:val="006664DF"/>
    <w:rsid w:val="00670714"/>
    <w:rsid w:val="00670EFD"/>
    <w:rsid w:val="00671C60"/>
    <w:rsid w:val="00671FC1"/>
    <w:rsid w:val="00672DD1"/>
    <w:rsid w:val="00672E7A"/>
    <w:rsid w:val="00673DC6"/>
    <w:rsid w:val="00674C23"/>
    <w:rsid w:val="00674E6D"/>
    <w:rsid w:val="00674EC4"/>
    <w:rsid w:val="00677021"/>
    <w:rsid w:val="00677C85"/>
    <w:rsid w:val="00680AF7"/>
    <w:rsid w:val="00681CD4"/>
    <w:rsid w:val="00682028"/>
    <w:rsid w:val="00685714"/>
    <w:rsid w:val="00685DE2"/>
    <w:rsid w:val="00686749"/>
    <w:rsid w:val="00686948"/>
    <w:rsid w:val="00687186"/>
    <w:rsid w:val="00687931"/>
    <w:rsid w:val="00690F4C"/>
    <w:rsid w:val="0069273F"/>
    <w:rsid w:val="006950B9"/>
    <w:rsid w:val="006957EC"/>
    <w:rsid w:val="00695965"/>
    <w:rsid w:val="006960B5"/>
    <w:rsid w:val="0069660F"/>
    <w:rsid w:val="006969A5"/>
    <w:rsid w:val="006A1B7A"/>
    <w:rsid w:val="006A1B9F"/>
    <w:rsid w:val="006A306E"/>
    <w:rsid w:val="006A3251"/>
    <w:rsid w:val="006A423D"/>
    <w:rsid w:val="006A5CF6"/>
    <w:rsid w:val="006A7B8B"/>
    <w:rsid w:val="006B04CE"/>
    <w:rsid w:val="006B3540"/>
    <w:rsid w:val="006B3C94"/>
    <w:rsid w:val="006B42E4"/>
    <w:rsid w:val="006B4576"/>
    <w:rsid w:val="006B4894"/>
    <w:rsid w:val="006B4955"/>
    <w:rsid w:val="006B4C68"/>
    <w:rsid w:val="006B5988"/>
    <w:rsid w:val="006B6D17"/>
    <w:rsid w:val="006B6F42"/>
    <w:rsid w:val="006B7EAA"/>
    <w:rsid w:val="006C1182"/>
    <w:rsid w:val="006C1C1B"/>
    <w:rsid w:val="006C1E35"/>
    <w:rsid w:val="006C3518"/>
    <w:rsid w:val="006C3D6A"/>
    <w:rsid w:val="006C3FD7"/>
    <w:rsid w:val="006C44E9"/>
    <w:rsid w:val="006C46FE"/>
    <w:rsid w:val="006C4C77"/>
    <w:rsid w:val="006D0B70"/>
    <w:rsid w:val="006D12DF"/>
    <w:rsid w:val="006D34BA"/>
    <w:rsid w:val="006D3FDB"/>
    <w:rsid w:val="006D571A"/>
    <w:rsid w:val="006D658C"/>
    <w:rsid w:val="006D6791"/>
    <w:rsid w:val="006D6906"/>
    <w:rsid w:val="006D7A22"/>
    <w:rsid w:val="006E0C5F"/>
    <w:rsid w:val="006E1389"/>
    <w:rsid w:val="006E18CB"/>
    <w:rsid w:val="006E2047"/>
    <w:rsid w:val="006E282A"/>
    <w:rsid w:val="006E3482"/>
    <w:rsid w:val="006E3BC1"/>
    <w:rsid w:val="006E4DEC"/>
    <w:rsid w:val="006E4E83"/>
    <w:rsid w:val="006E51F1"/>
    <w:rsid w:val="006E59B8"/>
    <w:rsid w:val="006E5F96"/>
    <w:rsid w:val="006E71E0"/>
    <w:rsid w:val="006F0A51"/>
    <w:rsid w:val="006F18EB"/>
    <w:rsid w:val="006F3358"/>
    <w:rsid w:val="006F41B3"/>
    <w:rsid w:val="006F49D7"/>
    <w:rsid w:val="006F71B9"/>
    <w:rsid w:val="006F746C"/>
    <w:rsid w:val="006F7A4C"/>
    <w:rsid w:val="007009A0"/>
    <w:rsid w:val="00702BAF"/>
    <w:rsid w:val="00703551"/>
    <w:rsid w:val="007045D7"/>
    <w:rsid w:val="00705007"/>
    <w:rsid w:val="00705037"/>
    <w:rsid w:val="007052ED"/>
    <w:rsid w:val="0070546E"/>
    <w:rsid w:val="007067D7"/>
    <w:rsid w:val="00706C26"/>
    <w:rsid w:val="00706F51"/>
    <w:rsid w:val="00707045"/>
    <w:rsid w:val="00707BDF"/>
    <w:rsid w:val="0071070B"/>
    <w:rsid w:val="007124E0"/>
    <w:rsid w:val="007125A8"/>
    <w:rsid w:val="00712CCF"/>
    <w:rsid w:val="00713D4D"/>
    <w:rsid w:val="007144DD"/>
    <w:rsid w:val="0071587E"/>
    <w:rsid w:val="00715B36"/>
    <w:rsid w:val="007172F1"/>
    <w:rsid w:val="00720EDD"/>
    <w:rsid w:val="00721F00"/>
    <w:rsid w:val="00721F36"/>
    <w:rsid w:val="00722B5D"/>
    <w:rsid w:val="00725C54"/>
    <w:rsid w:val="00725EA1"/>
    <w:rsid w:val="00727740"/>
    <w:rsid w:val="007317D6"/>
    <w:rsid w:val="00731B72"/>
    <w:rsid w:val="00732495"/>
    <w:rsid w:val="0073427D"/>
    <w:rsid w:val="00736F43"/>
    <w:rsid w:val="0073788C"/>
    <w:rsid w:val="0074017C"/>
    <w:rsid w:val="00740AAD"/>
    <w:rsid w:val="00740AD4"/>
    <w:rsid w:val="007412C3"/>
    <w:rsid w:val="0074344B"/>
    <w:rsid w:val="00743949"/>
    <w:rsid w:val="00743A80"/>
    <w:rsid w:val="00745E9A"/>
    <w:rsid w:val="00747FBD"/>
    <w:rsid w:val="00750EA1"/>
    <w:rsid w:val="0075161F"/>
    <w:rsid w:val="00752484"/>
    <w:rsid w:val="00752BAA"/>
    <w:rsid w:val="0075336D"/>
    <w:rsid w:val="00754950"/>
    <w:rsid w:val="007549C7"/>
    <w:rsid w:val="00756E3B"/>
    <w:rsid w:val="0075731A"/>
    <w:rsid w:val="007577DC"/>
    <w:rsid w:val="00760462"/>
    <w:rsid w:val="00760D01"/>
    <w:rsid w:val="007615FF"/>
    <w:rsid w:val="0076214F"/>
    <w:rsid w:val="007639A7"/>
    <w:rsid w:val="007649B9"/>
    <w:rsid w:val="00766599"/>
    <w:rsid w:val="00767BB1"/>
    <w:rsid w:val="00771668"/>
    <w:rsid w:val="00771F6B"/>
    <w:rsid w:val="00772015"/>
    <w:rsid w:val="007728DE"/>
    <w:rsid w:val="007739F5"/>
    <w:rsid w:val="00774330"/>
    <w:rsid w:val="00774F22"/>
    <w:rsid w:val="00780B3C"/>
    <w:rsid w:val="007827C3"/>
    <w:rsid w:val="00782F74"/>
    <w:rsid w:val="007834DB"/>
    <w:rsid w:val="00784F23"/>
    <w:rsid w:val="0078560A"/>
    <w:rsid w:val="00785AFD"/>
    <w:rsid w:val="00785BF8"/>
    <w:rsid w:val="007866CE"/>
    <w:rsid w:val="00787B65"/>
    <w:rsid w:val="00790852"/>
    <w:rsid w:val="00790D23"/>
    <w:rsid w:val="0079226E"/>
    <w:rsid w:val="007938BC"/>
    <w:rsid w:val="00793C28"/>
    <w:rsid w:val="00794935"/>
    <w:rsid w:val="00795DDC"/>
    <w:rsid w:val="007A2F0F"/>
    <w:rsid w:val="007A37C2"/>
    <w:rsid w:val="007A45CE"/>
    <w:rsid w:val="007A55B0"/>
    <w:rsid w:val="007A66C3"/>
    <w:rsid w:val="007A6C54"/>
    <w:rsid w:val="007A6E48"/>
    <w:rsid w:val="007B0AC6"/>
    <w:rsid w:val="007B0DDC"/>
    <w:rsid w:val="007B11DD"/>
    <w:rsid w:val="007B2073"/>
    <w:rsid w:val="007B262D"/>
    <w:rsid w:val="007B35C5"/>
    <w:rsid w:val="007B66B1"/>
    <w:rsid w:val="007C0902"/>
    <w:rsid w:val="007C178C"/>
    <w:rsid w:val="007C6D62"/>
    <w:rsid w:val="007C709C"/>
    <w:rsid w:val="007D00A7"/>
    <w:rsid w:val="007D0F81"/>
    <w:rsid w:val="007D2AFF"/>
    <w:rsid w:val="007D3B8E"/>
    <w:rsid w:val="007D407D"/>
    <w:rsid w:val="007D4512"/>
    <w:rsid w:val="007D468B"/>
    <w:rsid w:val="007D670D"/>
    <w:rsid w:val="007D7813"/>
    <w:rsid w:val="007D7F26"/>
    <w:rsid w:val="007E0D65"/>
    <w:rsid w:val="007E3665"/>
    <w:rsid w:val="007E63D8"/>
    <w:rsid w:val="007E6BD9"/>
    <w:rsid w:val="007E7603"/>
    <w:rsid w:val="007E7D06"/>
    <w:rsid w:val="007E7D1A"/>
    <w:rsid w:val="007F1801"/>
    <w:rsid w:val="007F2E0A"/>
    <w:rsid w:val="007F4E09"/>
    <w:rsid w:val="007F76A9"/>
    <w:rsid w:val="008005C6"/>
    <w:rsid w:val="008006C4"/>
    <w:rsid w:val="008010D7"/>
    <w:rsid w:val="008013D4"/>
    <w:rsid w:val="0080196A"/>
    <w:rsid w:val="008021E7"/>
    <w:rsid w:val="00802F6D"/>
    <w:rsid w:val="008030EC"/>
    <w:rsid w:val="008032DD"/>
    <w:rsid w:val="00804022"/>
    <w:rsid w:val="0080435B"/>
    <w:rsid w:val="00804FD8"/>
    <w:rsid w:val="00806546"/>
    <w:rsid w:val="00812DDE"/>
    <w:rsid w:val="00813088"/>
    <w:rsid w:val="00813FDE"/>
    <w:rsid w:val="008147E7"/>
    <w:rsid w:val="00814A8E"/>
    <w:rsid w:val="00817315"/>
    <w:rsid w:val="00820D95"/>
    <w:rsid w:val="0082146C"/>
    <w:rsid w:val="008217FB"/>
    <w:rsid w:val="00822440"/>
    <w:rsid w:val="008225C9"/>
    <w:rsid w:val="00822631"/>
    <w:rsid w:val="00823554"/>
    <w:rsid w:val="008245D2"/>
    <w:rsid w:val="00824CBF"/>
    <w:rsid w:val="00826653"/>
    <w:rsid w:val="00827DE9"/>
    <w:rsid w:val="00831B81"/>
    <w:rsid w:val="00833A9C"/>
    <w:rsid w:val="00834585"/>
    <w:rsid w:val="00834E11"/>
    <w:rsid w:val="00835D5C"/>
    <w:rsid w:val="0083606E"/>
    <w:rsid w:val="0083616F"/>
    <w:rsid w:val="00837C24"/>
    <w:rsid w:val="00840187"/>
    <w:rsid w:val="00840F19"/>
    <w:rsid w:val="00841A8D"/>
    <w:rsid w:val="008425D0"/>
    <w:rsid w:val="00842C15"/>
    <w:rsid w:val="0084334C"/>
    <w:rsid w:val="008434B5"/>
    <w:rsid w:val="00843642"/>
    <w:rsid w:val="00844A61"/>
    <w:rsid w:val="00845C9A"/>
    <w:rsid w:val="00846677"/>
    <w:rsid w:val="00847F6C"/>
    <w:rsid w:val="0085081F"/>
    <w:rsid w:val="00851368"/>
    <w:rsid w:val="008522F8"/>
    <w:rsid w:val="00852869"/>
    <w:rsid w:val="00853DEB"/>
    <w:rsid w:val="00854867"/>
    <w:rsid w:val="00856DB6"/>
    <w:rsid w:val="008573DE"/>
    <w:rsid w:val="00857F81"/>
    <w:rsid w:val="0086024D"/>
    <w:rsid w:val="00860487"/>
    <w:rsid w:val="00861134"/>
    <w:rsid w:val="008613B8"/>
    <w:rsid w:val="00862CAD"/>
    <w:rsid w:val="00864921"/>
    <w:rsid w:val="008676F3"/>
    <w:rsid w:val="00867793"/>
    <w:rsid w:val="00870BB8"/>
    <w:rsid w:val="00870FD1"/>
    <w:rsid w:val="00872276"/>
    <w:rsid w:val="00872439"/>
    <w:rsid w:val="0087683D"/>
    <w:rsid w:val="0087713F"/>
    <w:rsid w:val="0088030F"/>
    <w:rsid w:val="00881271"/>
    <w:rsid w:val="00881356"/>
    <w:rsid w:val="00885519"/>
    <w:rsid w:val="00885C1B"/>
    <w:rsid w:val="00886C09"/>
    <w:rsid w:val="008871BE"/>
    <w:rsid w:val="008875E7"/>
    <w:rsid w:val="00887F56"/>
    <w:rsid w:val="008909A1"/>
    <w:rsid w:val="00891225"/>
    <w:rsid w:val="00892B7E"/>
    <w:rsid w:val="00892CE3"/>
    <w:rsid w:val="00894D69"/>
    <w:rsid w:val="00895AF0"/>
    <w:rsid w:val="00896A1C"/>
    <w:rsid w:val="00896D79"/>
    <w:rsid w:val="00897652"/>
    <w:rsid w:val="00897A93"/>
    <w:rsid w:val="00897D59"/>
    <w:rsid w:val="008A005F"/>
    <w:rsid w:val="008A1EFE"/>
    <w:rsid w:val="008A2D1D"/>
    <w:rsid w:val="008A3BE5"/>
    <w:rsid w:val="008A401F"/>
    <w:rsid w:val="008A6191"/>
    <w:rsid w:val="008A6E06"/>
    <w:rsid w:val="008B17EF"/>
    <w:rsid w:val="008B298E"/>
    <w:rsid w:val="008B2CA2"/>
    <w:rsid w:val="008B2D5E"/>
    <w:rsid w:val="008B33D4"/>
    <w:rsid w:val="008B37DF"/>
    <w:rsid w:val="008B3C35"/>
    <w:rsid w:val="008B41E4"/>
    <w:rsid w:val="008B535E"/>
    <w:rsid w:val="008B564C"/>
    <w:rsid w:val="008C1647"/>
    <w:rsid w:val="008C1CF8"/>
    <w:rsid w:val="008C2A67"/>
    <w:rsid w:val="008C3587"/>
    <w:rsid w:val="008C4F77"/>
    <w:rsid w:val="008C5B65"/>
    <w:rsid w:val="008C6305"/>
    <w:rsid w:val="008C6F52"/>
    <w:rsid w:val="008D0926"/>
    <w:rsid w:val="008D150A"/>
    <w:rsid w:val="008D159F"/>
    <w:rsid w:val="008D1C32"/>
    <w:rsid w:val="008D2E6B"/>
    <w:rsid w:val="008D32C6"/>
    <w:rsid w:val="008D3839"/>
    <w:rsid w:val="008D4015"/>
    <w:rsid w:val="008D4DCD"/>
    <w:rsid w:val="008D4E10"/>
    <w:rsid w:val="008D5677"/>
    <w:rsid w:val="008D6489"/>
    <w:rsid w:val="008E0238"/>
    <w:rsid w:val="008E1598"/>
    <w:rsid w:val="008E1F24"/>
    <w:rsid w:val="008E2D07"/>
    <w:rsid w:val="008E3EFD"/>
    <w:rsid w:val="008E3FF2"/>
    <w:rsid w:val="008E4093"/>
    <w:rsid w:val="008E4468"/>
    <w:rsid w:val="008E45A3"/>
    <w:rsid w:val="008E4DEC"/>
    <w:rsid w:val="008E4F2B"/>
    <w:rsid w:val="008E5323"/>
    <w:rsid w:val="008E5450"/>
    <w:rsid w:val="008E55AE"/>
    <w:rsid w:val="008E632F"/>
    <w:rsid w:val="008E6929"/>
    <w:rsid w:val="008E708C"/>
    <w:rsid w:val="008E7A4E"/>
    <w:rsid w:val="008E7DE7"/>
    <w:rsid w:val="008F0607"/>
    <w:rsid w:val="008F1EF5"/>
    <w:rsid w:val="008F27CE"/>
    <w:rsid w:val="008F3130"/>
    <w:rsid w:val="008F38C7"/>
    <w:rsid w:val="008F3C4D"/>
    <w:rsid w:val="009002D5"/>
    <w:rsid w:val="00900C1A"/>
    <w:rsid w:val="0090124F"/>
    <w:rsid w:val="00901B2F"/>
    <w:rsid w:val="00901FA8"/>
    <w:rsid w:val="00902533"/>
    <w:rsid w:val="00903CF4"/>
    <w:rsid w:val="009052FB"/>
    <w:rsid w:val="009070F0"/>
    <w:rsid w:val="00907D17"/>
    <w:rsid w:val="009123AD"/>
    <w:rsid w:val="00912DF4"/>
    <w:rsid w:val="009157C8"/>
    <w:rsid w:val="009163D0"/>
    <w:rsid w:val="009170E8"/>
    <w:rsid w:val="009170F7"/>
    <w:rsid w:val="00921962"/>
    <w:rsid w:val="00922425"/>
    <w:rsid w:val="00922CDF"/>
    <w:rsid w:val="0092602F"/>
    <w:rsid w:val="00926242"/>
    <w:rsid w:val="009273EC"/>
    <w:rsid w:val="0093116E"/>
    <w:rsid w:val="00932135"/>
    <w:rsid w:val="009322F9"/>
    <w:rsid w:val="0093267F"/>
    <w:rsid w:val="00933A30"/>
    <w:rsid w:val="00935744"/>
    <w:rsid w:val="00936804"/>
    <w:rsid w:val="00936843"/>
    <w:rsid w:val="00940053"/>
    <w:rsid w:val="00940C44"/>
    <w:rsid w:val="0094223C"/>
    <w:rsid w:val="00942D42"/>
    <w:rsid w:val="00942F2E"/>
    <w:rsid w:val="00943F2C"/>
    <w:rsid w:val="00945A9B"/>
    <w:rsid w:val="00945CD4"/>
    <w:rsid w:val="00947388"/>
    <w:rsid w:val="00950480"/>
    <w:rsid w:val="009509E9"/>
    <w:rsid w:val="00950C03"/>
    <w:rsid w:val="00951CAF"/>
    <w:rsid w:val="0095219F"/>
    <w:rsid w:val="009525E5"/>
    <w:rsid w:val="00952A72"/>
    <w:rsid w:val="009553F3"/>
    <w:rsid w:val="0095595D"/>
    <w:rsid w:val="00955FBB"/>
    <w:rsid w:val="00956692"/>
    <w:rsid w:val="00957DF4"/>
    <w:rsid w:val="00960AFC"/>
    <w:rsid w:val="00960E2D"/>
    <w:rsid w:val="00962351"/>
    <w:rsid w:val="00963997"/>
    <w:rsid w:val="00964535"/>
    <w:rsid w:val="00964B86"/>
    <w:rsid w:val="009673B5"/>
    <w:rsid w:val="009704E5"/>
    <w:rsid w:val="009707C5"/>
    <w:rsid w:val="00970FEC"/>
    <w:rsid w:val="00971891"/>
    <w:rsid w:val="009725F1"/>
    <w:rsid w:val="009735CA"/>
    <w:rsid w:val="009735E4"/>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781B"/>
    <w:rsid w:val="009912A4"/>
    <w:rsid w:val="009930CE"/>
    <w:rsid w:val="00994602"/>
    <w:rsid w:val="00994EB9"/>
    <w:rsid w:val="00995920"/>
    <w:rsid w:val="00995CF5"/>
    <w:rsid w:val="00996314"/>
    <w:rsid w:val="00996B5E"/>
    <w:rsid w:val="00997DAF"/>
    <w:rsid w:val="009A2FD9"/>
    <w:rsid w:val="009A34F3"/>
    <w:rsid w:val="009A38B6"/>
    <w:rsid w:val="009A4524"/>
    <w:rsid w:val="009A5F4E"/>
    <w:rsid w:val="009B05BE"/>
    <w:rsid w:val="009B16EE"/>
    <w:rsid w:val="009B202B"/>
    <w:rsid w:val="009B3C01"/>
    <w:rsid w:val="009B42BB"/>
    <w:rsid w:val="009B438C"/>
    <w:rsid w:val="009B5E8F"/>
    <w:rsid w:val="009B6C74"/>
    <w:rsid w:val="009B73F1"/>
    <w:rsid w:val="009B7482"/>
    <w:rsid w:val="009B7B5D"/>
    <w:rsid w:val="009C1D1B"/>
    <w:rsid w:val="009C3135"/>
    <w:rsid w:val="009C48CA"/>
    <w:rsid w:val="009C59A7"/>
    <w:rsid w:val="009C59BC"/>
    <w:rsid w:val="009C6626"/>
    <w:rsid w:val="009C72D3"/>
    <w:rsid w:val="009C75E1"/>
    <w:rsid w:val="009D05DF"/>
    <w:rsid w:val="009D08DB"/>
    <w:rsid w:val="009D1AE9"/>
    <w:rsid w:val="009D2023"/>
    <w:rsid w:val="009D2206"/>
    <w:rsid w:val="009D325B"/>
    <w:rsid w:val="009D36DA"/>
    <w:rsid w:val="009D594F"/>
    <w:rsid w:val="009D624F"/>
    <w:rsid w:val="009D694A"/>
    <w:rsid w:val="009D73BD"/>
    <w:rsid w:val="009E05E2"/>
    <w:rsid w:val="009E100E"/>
    <w:rsid w:val="009E12B7"/>
    <w:rsid w:val="009E1997"/>
    <w:rsid w:val="009E279B"/>
    <w:rsid w:val="009E3EEC"/>
    <w:rsid w:val="009E4092"/>
    <w:rsid w:val="009E443D"/>
    <w:rsid w:val="009E4B74"/>
    <w:rsid w:val="009E65DD"/>
    <w:rsid w:val="009E7B68"/>
    <w:rsid w:val="009F0735"/>
    <w:rsid w:val="009F2DBE"/>
    <w:rsid w:val="009F3CD6"/>
    <w:rsid w:val="009F3D4A"/>
    <w:rsid w:val="009F5514"/>
    <w:rsid w:val="009F6191"/>
    <w:rsid w:val="009F665C"/>
    <w:rsid w:val="009F6ABD"/>
    <w:rsid w:val="009F74DC"/>
    <w:rsid w:val="00A00D72"/>
    <w:rsid w:val="00A015E5"/>
    <w:rsid w:val="00A02632"/>
    <w:rsid w:val="00A12318"/>
    <w:rsid w:val="00A131FB"/>
    <w:rsid w:val="00A13688"/>
    <w:rsid w:val="00A15540"/>
    <w:rsid w:val="00A2102A"/>
    <w:rsid w:val="00A21160"/>
    <w:rsid w:val="00A2183E"/>
    <w:rsid w:val="00A22DA9"/>
    <w:rsid w:val="00A234C4"/>
    <w:rsid w:val="00A23C5B"/>
    <w:rsid w:val="00A253DC"/>
    <w:rsid w:val="00A25748"/>
    <w:rsid w:val="00A25BCB"/>
    <w:rsid w:val="00A265CE"/>
    <w:rsid w:val="00A30A91"/>
    <w:rsid w:val="00A31230"/>
    <w:rsid w:val="00A31500"/>
    <w:rsid w:val="00A31798"/>
    <w:rsid w:val="00A31D5B"/>
    <w:rsid w:val="00A323FE"/>
    <w:rsid w:val="00A3295F"/>
    <w:rsid w:val="00A32C5B"/>
    <w:rsid w:val="00A33D1E"/>
    <w:rsid w:val="00A34D46"/>
    <w:rsid w:val="00A360F8"/>
    <w:rsid w:val="00A37571"/>
    <w:rsid w:val="00A37FCA"/>
    <w:rsid w:val="00A40368"/>
    <w:rsid w:val="00A40B7C"/>
    <w:rsid w:val="00A41DA4"/>
    <w:rsid w:val="00A42A24"/>
    <w:rsid w:val="00A42C4C"/>
    <w:rsid w:val="00A43EB7"/>
    <w:rsid w:val="00A44FDC"/>
    <w:rsid w:val="00A45773"/>
    <w:rsid w:val="00A45FEF"/>
    <w:rsid w:val="00A464AC"/>
    <w:rsid w:val="00A5008B"/>
    <w:rsid w:val="00A5029B"/>
    <w:rsid w:val="00A50C9B"/>
    <w:rsid w:val="00A50F5E"/>
    <w:rsid w:val="00A5173B"/>
    <w:rsid w:val="00A5317E"/>
    <w:rsid w:val="00A552B1"/>
    <w:rsid w:val="00A56195"/>
    <w:rsid w:val="00A56364"/>
    <w:rsid w:val="00A571D0"/>
    <w:rsid w:val="00A60422"/>
    <w:rsid w:val="00A61F6A"/>
    <w:rsid w:val="00A63158"/>
    <w:rsid w:val="00A65BCE"/>
    <w:rsid w:val="00A678B8"/>
    <w:rsid w:val="00A7382F"/>
    <w:rsid w:val="00A75182"/>
    <w:rsid w:val="00A75277"/>
    <w:rsid w:val="00A752FE"/>
    <w:rsid w:val="00A75F1A"/>
    <w:rsid w:val="00A80DAA"/>
    <w:rsid w:val="00A82D42"/>
    <w:rsid w:val="00A82FE0"/>
    <w:rsid w:val="00A8431B"/>
    <w:rsid w:val="00A8482E"/>
    <w:rsid w:val="00A849CB"/>
    <w:rsid w:val="00A84A8A"/>
    <w:rsid w:val="00A84F27"/>
    <w:rsid w:val="00A87154"/>
    <w:rsid w:val="00A915C9"/>
    <w:rsid w:val="00A91ABA"/>
    <w:rsid w:val="00A91B91"/>
    <w:rsid w:val="00A91D6B"/>
    <w:rsid w:val="00A92A51"/>
    <w:rsid w:val="00A948F1"/>
    <w:rsid w:val="00A9535D"/>
    <w:rsid w:val="00A953CE"/>
    <w:rsid w:val="00A964B8"/>
    <w:rsid w:val="00A97A29"/>
    <w:rsid w:val="00A97E35"/>
    <w:rsid w:val="00A97EE2"/>
    <w:rsid w:val="00AA0359"/>
    <w:rsid w:val="00AA0A98"/>
    <w:rsid w:val="00AA0B68"/>
    <w:rsid w:val="00AA2025"/>
    <w:rsid w:val="00AA2359"/>
    <w:rsid w:val="00AA5AE7"/>
    <w:rsid w:val="00AA7092"/>
    <w:rsid w:val="00AA78DC"/>
    <w:rsid w:val="00AB0165"/>
    <w:rsid w:val="00AB1270"/>
    <w:rsid w:val="00AB3391"/>
    <w:rsid w:val="00AB486B"/>
    <w:rsid w:val="00AB664E"/>
    <w:rsid w:val="00AB69A9"/>
    <w:rsid w:val="00AB7948"/>
    <w:rsid w:val="00AB7D32"/>
    <w:rsid w:val="00AB7E17"/>
    <w:rsid w:val="00AC039F"/>
    <w:rsid w:val="00AC0F87"/>
    <w:rsid w:val="00AC2369"/>
    <w:rsid w:val="00AC6140"/>
    <w:rsid w:val="00AC679B"/>
    <w:rsid w:val="00AC6902"/>
    <w:rsid w:val="00AD196F"/>
    <w:rsid w:val="00AD4328"/>
    <w:rsid w:val="00AD6239"/>
    <w:rsid w:val="00AD6388"/>
    <w:rsid w:val="00AD7E03"/>
    <w:rsid w:val="00AE178D"/>
    <w:rsid w:val="00AE3256"/>
    <w:rsid w:val="00AE3650"/>
    <w:rsid w:val="00AE4035"/>
    <w:rsid w:val="00AE4853"/>
    <w:rsid w:val="00AE4C2D"/>
    <w:rsid w:val="00AE6801"/>
    <w:rsid w:val="00AE7A55"/>
    <w:rsid w:val="00AF087F"/>
    <w:rsid w:val="00AF0EAF"/>
    <w:rsid w:val="00AF1352"/>
    <w:rsid w:val="00AF1CEF"/>
    <w:rsid w:val="00AF3A76"/>
    <w:rsid w:val="00AF406C"/>
    <w:rsid w:val="00AF4FF7"/>
    <w:rsid w:val="00AF544D"/>
    <w:rsid w:val="00AF5C86"/>
    <w:rsid w:val="00AF738F"/>
    <w:rsid w:val="00B00136"/>
    <w:rsid w:val="00B007CA"/>
    <w:rsid w:val="00B0187F"/>
    <w:rsid w:val="00B041F4"/>
    <w:rsid w:val="00B04BD3"/>
    <w:rsid w:val="00B050BD"/>
    <w:rsid w:val="00B0537D"/>
    <w:rsid w:val="00B05CFD"/>
    <w:rsid w:val="00B070CE"/>
    <w:rsid w:val="00B10BA9"/>
    <w:rsid w:val="00B1267E"/>
    <w:rsid w:val="00B128B5"/>
    <w:rsid w:val="00B1307E"/>
    <w:rsid w:val="00B13B33"/>
    <w:rsid w:val="00B14EA7"/>
    <w:rsid w:val="00B16275"/>
    <w:rsid w:val="00B176F9"/>
    <w:rsid w:val="00B2028B"/>
    <w:rsid w:val="00B207B1"/>
    <w:rsid w:val="00B20B66"/>
    <w:rsid w:val="00B21369"/>
    <w:rsid w:val="00B23297"/>
    <w:rsid w:val="00B24FBE"/>
    <w:rsid w:val="00B25B82"/>
    <w:rsid w:val="00B26683"/>
    <w:rsid w:val="00B26C3A"/>
    <w:rsid w:val="00B26F08"/>
    <w:rsid w:val="00B31251"/>
    <w:rsid w:val="00B31380"/>
    <w:rsid w:val="00B327EA"/>
    <w:rsid w:val="00B33732"/>
    <w:rsid w:val="00B33834"/>
    <w:rsid w:val="00B34541"/>
    <w:rsid w:val="00B360F3"/>
    <w:rsid w:val="00B362BB"/>
    <w:rsid w:val="00B366A0"/>
    <w:rsid w:val="00B42F80"/>
    <w:rsid w:val="00B42FD8"/>
    <w:rsid w:val="00B458D2"/>
    <w:rsid w:val="00B46FD4"/>
    <w:rsid w:val="00B50652"/>
    <w:rsid w:val="00B50A74"/>
    <w:rsid w:val="00B510C6"/>
    <w:rsid w:val="00B52789"/>
    <w:rsid w:val="00B53B5C"/>
    <w:rsid w:val="00B55630"/>
    <w:rsid w:val="00B562D9"/>
    <w:rsid w:val="00B57E44"/>
    <w:rsid w:val="00B57FD3"/>
    <w:rsid w:val="00B619B2"/>
    <w:rsid w:val="00B62912"/>
    <w:rsid w:val="00B63C06"/>
    <w:rsid w:val="00B65C59"/>
    <w:rsid w:val="00B67707"/>
    <w:rsid w:val="00B67A1B"/>
    <w:rsid w:val="00B7196B"/>
    <w:rsid w:val="00B72880"/>
    <w:rsid w:val="00B73125"/>
    <w:rsid w:val="00B7361D"/>
    <w:rsid w:val="00B73A57"/>
    <w:rsid w:val="00B74C58"/>
    <w:rsid w:val="00B74D1B"/>
    <w:rsid w:val="00B75E59"/>
    <w:rsid w:val="00B76B8A"/>
    <w:rsid w:val="00B772DB"/>
    <w:rsid w:val="00B77597"/>
    <w:rsid w:val="00B775A7"/>
    <w:rsid w:val="00B7764D"/>
    <w:rsid w:val="00B80D86"/>
    <w:rsid w:val="00B8119C"/>
    <w:rsid w:val="00B81535"/>
    <w:rsid w:val="00B821C6"/>
    <w:rsid w:val="00B8272E"/>
    <w:rsid w:val="00B835EA"/>
    <w:rsid w:val="00B8370F"/>
    <w:rsid w:val="00B839C8"/>
    <w:rsid w:val="00B84730"/>
    <w:rsid w:val="00B85C17"/>
    <w:rsid w:val="00B85C25"/>
    <w:rsid w:val="00B86009"/>
    <w:rsid w:val="00B87DD9"/>
    <w:rsid w:val="00B90B19"/>
    <w:rsid w:val="00B90DAF"/>
    <w:rsid w:val="00B92503"/>
    <w:rsid w:val="00B92720"/>
    <w:rsid w:val="00B945D5"/>
    <w:rsid w:val="00BA0926"/>
    <w:rsid w:val="00BA19EA"/>
    <w:rsid w:val="00BA36B5"/>
    <w:rsid w:val="00BA38CD"/>
    <w:rsid w:val="00BA5B9E"/>
    <w:rsid w:val="00BA679D"/>
    <w:rsid w:val="00BA7EA2"/>
    <w:rsid w:val="00BB06A6"/>
    <w:rsid w:val="00BB0B30"/>
    <w:rsid w:val="00BB0EE5"/>
    <w:rsid w:val="00BB1A88"/>
    <w:rsid w:val="00BB1B23"/>
    <w:rsid w:val="00BB30AB"/>
    <w:rsid w:val="00BB39B4"/>
    <w:rsid w:val="00BB62A9"/>
    <w:rsid w:val="00BB7CA0"/>
    <w:rsid w:val="00BC059D"/>
    <w:rsid w:val="00BC0ABA"/>
    <w:rsid w:val="00BC14C9"/>
    <w:rsid w:val="00BC3258"/>
    <w:rsid w:val="00BC5C1B"/>
    <w:rsid w:val="00BC5D8D"/>
    <w:rsid w:val="00BC61AE"/>
    <w:rsid w:val="00BC6403"/>
    <w:rsid w:val="00BD030B"/>
    <w:rsid w:val="00BD05C4"/>
    <w:rsid w:val="00BD0999"/>
    <w:rsid w:val="00BD0F4E"/>
    <w:rsid w:val="00BD21E4"/>
    <w:rsid w:val="00BD2469"/>
    <w:rsid w:val="00BD3554"/>
    <w:rsid w:val="00BD373A"/>
    <w:rsid w:val="00BD3C18"/>
    <w:rsid w:val="00BD6066"/>
    <w:rsid w:val="00BE0A41"/>
    <w:rsid w:val="00BE0D9D"/>
    <w:rsid w:val="00BE42B5"/>
    <w:rsid w:val="00BE4709"/>
    <w:rsid w:val="00BE489B"/>
    <w:rsid w:val="00BE5CDB"/>
    <w:rsid w:val="00BE7D67"/>
    <w:rsid w:val="00BE7F33"/>
    <w:rsid w:val="00BF094A"/>
    <w:rsid w:val="00BF1407"/>
    <w:rsid w:val="00BF2649"/>
    <w:rsid w:val="00BF5253"/>
    <w:rsid w:val="00BF7A75"/>
    <w:rsid w:val="00C027C2"/>
    <w:rsid w:val="00C029B2"/>
    <w:rsid w:val="00C04F43"/>
    <w:rsid w:val="00C05B04"/>
    <w:rsid w:val="00C05F4B"/>
    <w:rsid w:val="00C0607D"/>
    <w:rsid w:val="00C07C94"/>
    <w:rsid w:val="00C10594"/>
    <w:rsid w:val="00C11FA2"/>
    <w:rsid w:val="00C14094"/>
    <w:rsid w:val="00C15B8D"/>
    <w:rsid w:val="00C16B14"/>
    <w:rsid w:val="00C16C07"/>
    <w:rsid w:val="00C16C3A"/>
    <w:rsid w:val="00C16DF1"/>
    <w:rsid w:val="00C17326"/>
    <w:rsid w:val="00C20FD8"/>
    <w:rsid w:val="00C22119"/>
    <w:rsid w:val="00C22435"/>
    <w:rsid w:val="00C23065"/>
    <w:rsid w:val="00C24966"/>
    <w:rsid w:val="00C24A27"/>
    <w:rsid w:val="00C24AF0"/>
    <w:rsid w:val="00C2620D"/>
    <w:rsid w:val="00C26A48"/>
    <w:rsid w:val="00C26C8E"/>
    <w:rsid w:val="00C270F6"/>
    <w:rsid w:val="00C27C04"/>
    <w:rsid w:val="00C309B8"/>
    <w:rsid w:val="00C30CAB"/>
    <w:rsid w:val="00C340E1"/>
    <w:rsid w:val="00C35260"/>
    <w:rsid w:val="00C3609A"/>
    <w:rsid w:val="00C36332"/>
    <w:rsid w:val="00C4087F"/>
    <w:rsid w:val="00C42AC6"/>
    <w:rsid w:val="00C44EC5"/>
    <w:rsid w:val="00C45EE9"/>
    <w:rsid w:val="00C47883"/>
    <w:rsid w:val="00C50A48"/>
    <w:rsid w:val="00C50C17"/>
    <w:rsid w:val="00C529E9"/>
    <w:rsid w:val="00C55F5B"/>
    <w:rsid w:val="00C61D7F"/>
    <w:rsid w:val="00C62B2C"/>
    <w:rsid w:val="00C63154"/>
    <w:rsid w:val="00C66D91"/>
    <w:rsid w:val="00C70484"/>
    <w:rsid w:val="00C72F92"/>
    <w:rsid w:val="00C743AC"/>
    <w:rsid w:val="00C74CF8"/>
    <w:rsid w:val="00C75BD7"/>
    <w:rsid w:val="00C7734F"/>
    <w:rsid w:val="00C7784A"/>
    <w:rsid w:val="00C80DA2"/>
    <w:rsid w:val="00C82706"/>
    <w:rsid w:val="00C82779"/>
    <w:rsid w:val="00C82A59"/>
    <w:rsid w:val="00C84222"/>
    <w:rsid w:val="00C87016"/>
    <w:rsid w:val="00C8752A"/>
    <w:rsid w:val="00C87F33"/>
    <w:rsid w:val="00C90FCF"/>
    <w:rsid w:val="00C9253C"/>
    <w:rsid w:val="00C92772"/>
    <w:rsid w:val="00C92F15"/>
    <w:rsid w:val="00C93119"/>
    <w:rsid w:val="00C931A8"/>
    <w:rsid w:val="00C934A6"/>
    <w:rsid w:val="00C941E0"/>
    <w:rsid w:val="00C94F47"/>
    <w:rsid w:val="00C95248"/>
    <w:rsid w:val="00C95CB5"/>
    <w:rsid w:val="00C95D64"/>
    <w:rsid w:val="00C95E4E"/>
    <w:rsid w:val="00C95E5D"/>
    <w:rsid w:val="00C95EDC"/>
    <w:rsid w:val="00C96108"/>
    <w:rsid w:val="00C96374"/>
    <w:rsid w:val="00C96B73"/>
    <w:rsid w:val="00C9717D"/>
    <w:rsid w:val="00C97429"/>
    <w:rsid w:val="00CA0A36"/>
    <w:rsid w:val="00CA13B1"/>
    <w:rsid w:val="00CA22E2"/>
    <w:rsid w:val="00CA2411"/>
    <w:rsid w:val="00CA2D93"/>
    <w:rsid w:val="00CA2F72"/>
    <w:rsid w:val="00CA36EA"/>
    <w:rsid w:val="00CA4234"/>
    <w:rsid w:val="00CA5E80"/>
    <w:rsid w:val="00CA6A76"/>
    <w:rsid w:val="00CA7260"/>
    <w:rsid w:val="00CB09C8"/>
    <w:rsid w:val="00CB0D81"/>
    <w:rsid w:val="00CB203F"/>
    <w:rsid w:val="00CB2416"/>
    <w:rsid w:val="00CB2C07"/>
    <w:rsid w:val="00CB2F38"/>
    <w:rsid w:val="00CB360F"/>
    <w:rsid w:val="00CB399B"/>
    <w:rsid w:val="00CB3E4D"/>
    <w:rsid w:val="00CB3EE4"/>
    <w:rsid w:val="00CB449D"/>
    <w:rsid w:val="00CB476B"/>
    <w:rsid w:val="00CC03EF"/>
    <w:rsid w:val="00CC283E"/>
    <w:rsid w:val="00CC2C7A"/>
    <w:rsid w:val="00CC2DD1"/>
    <w:rsid w:val="00CC2DE6"/>
    <w:rsid w:val="00CC41B5"/>
    <w:rsid w:val="00CC45E0"/>
    <w:rsid w:val="00CC4B90"/>
    <w:rsid w:val="00CC54A9"/>
    <w:rsid w:val="00CC59CB"/>
    <w:rsid w:val="00CC5B08"/>
    <w:rsid w:val="00CC67F6"/>
    <w:rsid w:val="00CC7632"/>
    <w:rsid w:val="00CC77CB"/>
    <w:rsid w:val="00CD06C1"/>
    <w:rsid w:val="00CD1DF0"/>
    <w:rsid w:val="00CD24C7"/>
    <w:rsid w:val="00CD2EBD"/>
    <w:rsid w:val="00CD4B5B"/>
    <w:rsid w:val="00CD4F9B"/>
    <w:rsid w:val="00CD5149"/>
    <w:rsid w:val="00CD5CB6"/>
    <w:rsid w:val="00CD5DBB"/>
    <w:rsid w:val="00CD63BE"/>
    <w:rsid w:val="00CD652A"/>
    <w:rsid w:val="00CD68B7"/>
    <w:rsid w:val="00CD7B3C"/>
    <w:rsid w:val="00CD7D62"/>
    <w:rsid w:val="00CD7D80"/>
    <w:rsid w:val="00CE0E1C"/>
    <w:rsid w:val="00CE27BB"/>
    <w:rsid w:val="00CE3CBB"/>
    <w:rsid w:val="00CE5873"/>
    <w:rsid w:val="00CE65E5"/>
    <w:rsid w:val="00CE676C"/>
    <w:rsid w:val="00CF13F0"/>
    <w:rsid w:val="00CF2C86"/>
    <w:rsid w:val="00CF3966"/>
    <w:rsid w:val="00CF57D1"/>
    <w:rsid w:val="00CF6310"/>
    <w:rsid w:val="00CF6C2D"/>
    <w:rsid w:val="00CF7B06"/>
    <w:rsid w:val="00D0135E"/>
    <w:rsid w:val="00D02360"/>
    <w:rsid w:val="00D0446D"/>
    <w:rsid w:val="00D07407"/>
    <w:rsid w:val="00D07D6B"/>
    <w:rsid w:val="00D111F9"/>
    <w:rsid w:val="00D125AA"/>
    <w:rsid w:val="00D12733"/>
    <w:rsid w:val="00D14746"/>
    <w:rsid w:val="00D151B2"/>
    <w:rsid w:val="00D1580B"/>
    <w:rsid w:val="00D16FE2"/>
    <w:rsid w:val="00D17005"/>
    <w:rsid w:val="00D1752B"/>
    <w:rsid w:val="00D22E25"/>
    <w:rsid w:val="00D23658"/>
    <w:rsid w:val="00D26858"/>
    <w:rsid w:val="00D27B68"/>
    <w:rsid w:val="00D31FC1"/>
    <w:rsid w:val="00D3279E"/>
    <w:rsid w:val="00D32B71"/>
    <w:rsid w:val="00D337A8"/>
    <w:rsid w:val="00D33AC9"/>
    <w:rsid w:val="00D33DA6"/>
    <w:rsid w:val="00D346A0"/>
    <w:rsid w:val="00D3672A"/>
    <w:rsid w:val="00D448F8"/>
    <w:rsid w:val="00D44FC6"/>
    <w:rsid w:val="00D4525B"/>
    <w:rsid w:val="00D45974"/>
    <w:rsid w:val="00D46D9A"/>
    <w:rsid w:val="00D47A86"/>
    <w:rsid w:val="00D507A3"/>
    <w:rsid w:val="00D50962"/>
    <w:rsid w:val="00D50E02"/>
    <w:rsid w:val="00D51A79"/>
    <w:rsid w:val="00D522D0"/>
    <w:rsid w:val="00D5234C"/>
    <w:rsid w:val="00D53DD9"/>
    <w:rsid w:val="00D53FF9"/>
    <w:rsid w:val="00D54102"/>
    <w:rsid w:val="00D54886"/>
    <w:rsid w:val="00D55A86"/>
    <w:rsid w:val="00D56558"/>
    <w:rsid w:val="00D618DE"/>
    <w:rsid w:val="00D621DB"/>
    <w:rsid w:val="00D636DA"/>
    <w:rsid w:val="00D63869"/>
    <w:rsid w:val="00D639C6"/>
    <w:rsid w:val="00D63B64"/>
    <w:rsid w:val="00D63F5C"/>
    <w:rsid w:val="00D642E1"/>
    <w:rsid w:val="00D65AB3"/>
    <w:rsid w:val="00D65B4D"/>
    <w:rsid w:val="00D65EE9"/>
    <w:rsid w:val="00D65FAE"/>
    <w:rsid w:val="00D66059"/>
    <w:rsid w:val="00D70818"/>
    <w:rsid w:val="00D71190"/>
    <w:rsid w:val="00D7136A"/>
    <w:rsid w:val="00D71E5C"/>
    <w:rsid w:val="00D721AE"/>
    <w:rsid w:val="00D726FA"/>
    <w:rsid w:val="00D72BDE"/>
    <w:rsid w:val="00D733A5"/>
    <w:rsid w:val="00D736D5"/>
    <w:rsid w:val="00D74192"/>
    <w:rsid w:val="00D75386"/>
    <w:rsid w:val="00D75577"/>
    <w:rsid w:val="00D80814"/>
    <w:rsid w:val="00D80BCD"/>
    <w:rsid w:val="00D81723"/>
    <w:rsid w:val="00D83265"/>
    <w:rsid w:val="00D844B2"/>
    <w:rsid w:val="00D858F1"/>
    <w:rsid w:val="00D86FDC"/>
    <w:rsid w:val="00D87B53"/>
    <w:rsid w:val="00D87B64"/>
    <w:rsid w:val="00D9133B"/>
    <w:rsid w:val="00D9157D"/>
    <w:rsid w:val="00D91655"/>
    <w:rsid w:val="00D91DA7"/>
    <w:rsid w:val="00D96D8E"/>
    <w:rsid w:val="00D975BC"/>
    <w:rsid w:val="00D97E54"/>
    <w:rsid w:val="00DA030B"/>
    <w:rsid w:val="00DA034F"/>
    <w:rsid w:val="00DA079D"/>
    <w:rsid w:val="00DA1500"/>
    <w:rsid w:val="00DA2709"/>
    <w:rsid w:val="00DA2999"/>
    <w:rsid w:val="00DA3582"/>
    <w:rsid w:val="00DA500D"/>
    <w:rsid w:val="00DA6662"/>
    <w:rsid w:val="00DA7642"/>
    <w:rsid w:val="00DB1161"/>
    <w:rsid w:val="00DB1833"/>
    <w:rsid w:val="00DB2061"/>
    <w:rsid w:val="00DB285C"/>
    <w:rsid w:val="00DB4A89"/>
    <w:rsid w:val="00DB618B"/>
    <w:rsid w:val="00DB677F"/>
    <w:rsid w:val="00DB690E"/>
    <w:rsid w:val="00DB7427"/>
    <w:rsid w:val="00DB79FD"/>
    <w:rsid w:val="00DB7DD5"/>
    <w:rsid w:val="00DC0303"/>
    <w:rsid w:val="00DC178B"/>
    <w:rsid w:val="00DC480B"/>
    <w:rsid w:val="00DC4F90"/>
    <w:rsid w:val="00DC5D74"/>
    <w:rsid w:val="00DC63C2"/>
    <w:rsid w:val="00DC6BB7"/>
    <w:rsid w:val="00DC6D13"/>
    <w:rsid w:val="00DC7212"/>
    <w:rsid w:val="00DD10BA"/>
    <w:rsid w:val="00DD2583"/>
    <w:rsid w:val="00DD2A3A"/>
    <w:rsid w:val="00DD399E"/>
    <w:rsid w:val="00DD3C4D"/>
    <w:rsid w:val="00DD441C"/>
    <w:rsid w:val="00DD49F9"/>
    <w:rsid w:val="00DD558D"/>
    <w:rsid w:val="00DD579C"/>
    <w:rsid w:val="00DD6BCB"/>
    <w:rsid w:val="00DD6C2B"/>
    <w:rsid w:val="00DD7B6F"/>
    <w:rsid w:val="00DD7BC7"/>
    <w:rsid w:val="00DD7D32"/>
    <w:rsid w:val="00DE43AF"/>
    <w:rsid w:val="00DE4AD6"/>
    <w:rsid w:val="00DE507C"/>
    <w:rsid w:val="00DE5C53"/>
    <w:rsid w:val="00DE6007"/>
    <w:rsid w:val="00DE6B90"/>
    <w:rsid w:val="00DE6C1C"/>
    <w:rsid w:val="00DE6F82"/>
    <w:rsid w:val="00DF0A15"/>
    <w:rsid w:val="00DF0AAB"/>
    <w:rsid w:val="00DF12D7"/>
    <w:rsid w:val="00DF1CA9"/>
    <w:rsid w:val="00DF3B5B"/>
    <w:rsid w:val="00DF405D"/>
    <w:rsid w:val="00DF432B"/>
    <w:rsid w:val="00DF56EF"/>
    <w:rsid w:val="00DF6275"/>
    <w:rsid w:val="00DF7633"/>
    <w:rsid w:val="00DF76EB"/>
    <w:rsid w:val="00DF7C6D"/>
    <w:rsid w:val="00E01EC5"/>
    <w:rsid w:val="00E0213D"/>
    <w:rsid w:val="00E027B0"/>
    <w:rsid w:val="00E02B0F"/>
    <w:rsid w:val="00E0368E"/>
    <w:rsid w:val="00E04978"/>
    <w:rsid w:val="00E04FEC"/>
    <w:rsid w:val="00E06475"/>
    <w:rsid w:val="00E10961"/>
    <w:rsid w:val="00E10CB8"/>
    <w:rsid w:val="00E10DA6"/>
    <w:rsid w:val="00E1161A"/>
    <w:rsid w:val="00E143B9"/>
    <w:rsid w:val="00E14647"/>
    <w:rsid w:val="00E15E40"/>
    <w:rsid w:val="00E15F22"/>
    <w:rsid w:val="00E16886"/>
    <w:rsid w:val="00E16CD5"/>
    <w:rsid w:val="00E200AF"/>
    <w:rsid w:val="00E20477"/>
    <w:rsid w:val="00E20C21"/>
    <w:rsid w:val="00E20E5F"/>
    <w:rsid w:val="00E2167B"/>
    <w:rsid w:val="00E219C8"/>
    <w:rsid w:val="00E2239D"/>
    <w:rsid w:val="00E23522"/>
    <w:rsid w:val="00E2495F"/>
    <w:rsid w:val="00E25B71"/>
    <w:rsid w:val="00E263F0"/>
    <w:rsid w:val="00E272C2"/>
    <w:rsid w:val="00E306EA"/>
    <w:rsid w:val="00E31CD0"/>
    <w:rsid w:val="00E32784"/>
    <w:rsid w:val="00E3662B"/>
    <w:rsid w:val="00E36DB4"/>
    <w:rsid w:val="00E37E5A"/>
    <w:rsid w:val="00E401D2"/>
    <w:rsid w:val="00E40C8B"/>
    <w:rsid w:val="00E4110A"/>
    <w:rsid w:val="00E420F3"/>
    <w:rsid w:val="00E42A34"/>
    <w:rsid w:val="00E42E3C"/>
    <w:rsid w:val="00E440AD"/>
    <w:rsid w:val="00E44FFD"/>
    <w:rsid w:val="00E5039C"/>
    <w:rsid w:val="00E5218D"/>
    <w:rsid w:val="00E52714"/>
    <w:rsid w:val="00E5338A"/>
    <w:rsid w:val="00E53414"/>
    <w:rsid w:val="00E54055"/>
    <w:rsid w:val="00E54913"/>
    <w:rsid w:val="00E55BB8"/>
    <w:rsid w:val="00E562ED"/>
    <w:rsid w:val="00E56CB4"/>
    <w:rsid w:val="00E56F08"/>
    <w:rsid w:val="00E576AD"/>
    <w:rsid w:val="00E61489"/>
    <w:rsid w:val="00E620F4"/>
    <w:rsid w:val="00E62C9D"/>
    <w:rsid w:val="00E64D88"/>
    <w:rsid w:val="00E64F8C"/>
    <w:rsid w:val="00E65702"/>
    <w:rsid w:val="00E70395"/>
    <w:rsid w:val="00E707A6"/>
    <w:rsid w:val="00E70C92"/>
    <w:rsid w:val="00E7106F"/>
    <w:rsid w:val="00E72BB1"/>
    <w:rsid w:val="00E72C52"/>
    <w:rsid w:val="00E72F11"/>
    <w:rsid w:val="00E73A4D"/>
    <w:rsid w:val="00E7425D"/>
    <w:rsid w:val="00E74427"/>
    <w:rsid w:val="00E74550"/>
    <w:rsid w:val="00E7613C"/>
    <w:rsid w:val="00E7661A"/>
    <w:rsid w:val="00E76C43"/>
    <w:rsid w:val="00E77C4C"/>
    <w:rsid w:val="00E77FDD"/>
    <w:rsid w:val="00E8326E"/>
    <w:rsid w:val="00E833DB"/>
    <w:rsid w:val="00E8388E"/>
    <w:rsid w:val="00E8515A"/>
    <w:rsid w:val="00E85948"/>
    <w:rsid w:val="00E87735"/>
    <w:rsid w:val="00E9042C"/>
    <w:rsid w:val="00E912ED"/>
    <w:rsid w:val="00E916CD"/>
    <w:rsid w:val="00E9218C"/>
    <w:rsid w:val="00E9295A"/>
    <w:rsid w:val="00E9598F"/>
    <w:rsid w:val="00E95C81"/>
    <w:rsid w:val="00E95F24"/>
    <w:rsid w:val="00E96DD1"/>
    <w:rsid w:val="00E96F5F"/>
    <w:rsid w:val="00EA0898"/>
    <w:rsid w:val="00EA199E"/>
    <w:rsid w:val="00EA2B71"/>
    <w:rsid w:val="00EA3C72"/>
    <w:rsid w:val="00EA42C3"/>
    <w:rsid w:val="00EA47C5"/>
    <w:rsid w:val="00EA7B76"/>
    <w:rsid w:val="00EB0114"/>
    <w:rsid w:val="00EB2906"/>
    <w:rsid w:val="00EB2D6A"/>
    <w:rsid w:val="00EB416C"/>
    <w:rsid w:val="00EB5750"/>
    <w:rsid w:val="00EB5987"/>
    <w:rsid w:val="00EB62FE"/>
    <w:rsid w:val="00EB6344"/>
    <w:rsid w:val="00EB6AAA"/>
    <w:rsid w:val="00EC0E29"/>
    <w:rsid w:val="00EC0E2F"/>
    <w:rsid w:val="00EC31E0"/>
    <w:rsid w:val="00EC3831"/>
    <w:rsid w:val="00EC3E8A"/>
    <w:rsid w:val="00EC4018"/>
    <w:rsid w:val="00EC4822"/>
    <w:rsid w:val="00EC4C2D"/>
    <w:rsid w:val="00EC51A5"/>
    <w:rsid w:val="00EC601C"/>
    <w:rsid w:val="00EC7CD4"/>
    <w:rsid w:val="00EC7FC2"/>
    <w:rsid w:val="00ED0068"/>
    <w:rsid w:val="00ED430E"/>
    <w:rsid w:val="00ED4C76"/>
    <w:rsid w:val="00ED5AEA"/>
    <w:rsid w:val="00ED700E"/>
    <w:rsid w:val="00EE051E"/>
    <w:rsid w:val="00EE0AA7"/>
    <w:rsid w:val="00EE1116"/>
    <w:rsid w:val="00EE1B97"/>
    <w:rsid w:val="00EE3B18"/>
    <w:rsid w:val="00EE47B8"/>
    <w:rsid w:val="00EF238E"/>
    <w:rsid w:val="00EF2C48"/>
    <w:rsid w:val="00EF327A"/>
    <w:rsid w:val="00EF3550"/>
    <w:rsid w:val="00EF3B7E"/>
    <w:rsid w:val="00EF44AB"/>
    <w:rsid w:val="00EF44B0"/>
    <w:rsid w:val="00EF48BD"/>
    <w:rsid w:val="00EF5140"/>
    <w:rsid w:val="00EF58C9"/>
    <w:rsid w:val="00EF5A67"/>
    <w:rsid w:val="00EF5B80"/>
    <w:rsid w:val="00EF5C44"/>
    <w:rsid w:val="00EF5F3D"/>
    <w:rsid w:val="00EF7421"/>
    <w:rsid w:val="00EF750F"/>
    <w:rsid w:val="00EF7523"/>
    <w:rsid w:val="00EF7804"/>
    <w:rsid w:val="00EF7C2C"/>
    <w:rsid w:val="00F00083"/>
    <w:rsid w:val="00F00145"/>
    <w:rsid w:val="00F03A14"/>
    <w:rsid w:val="00F04C6F"/>
    <w:rsid w:val="00F0581A"/>
    <w:rsid w:val="00F06716"/>
    <w:rsid w:val="00F06B34"/>
    <w:rsid w:val="00F07E83"/>
    <w:rsid w:val="00F12C1E"/>
    <w:rsid w:val="00F12E7A"/>
    <w:rsid w:val="00F14A8C"/>
    <w:rsid w:val="00F15467"/>
    <w:rsid w:val="00F16C58"/>
    <w:rsid w:val="00F21166"/>
    <w:rsid w:val="00F215A4"/>
    <w:rsid w:val="00F21AF0"/>
    <w:rsid w:val="00F23E23"/>
    <w:rsid w:val="00F24602"/>
    <w:rsid w:val="00F25003"/>
    <w:rsid w:val="00F26307"/>
    <w:rsid w:val="00F26990"/>
    <w:rsid w:val="00F273F6"/>
    <w:rsid w:val="00F274C7"/>
    <w:rsid w:val="00F27763"/>
    <w:rsid w:val="00F27E01"/>
    <w:rsid w:val="00F3105C"/>
    <w:rsid w:val="00F31639"/>
    <w:rsid w:val="00F31F75"/>
    <w:rsid w:val="00F320DF"/>
    <w:rsid w:val="00F33010"/>
    <w:rsid w:val="00F33874"/>
    <w:rsid w:val="00F33EE0"/>
    <w:rsid w:val="00F34232"/>
    <w:rsid w:val="00F353A6"/>
    <w:rsid w:val="00F409E7"/>
    <w:rsid w:val="00F43391"/>
    <w:rsid w:val="00F43C57"/>
    <w:rsid w:val="00F44A8E"/>
    <w:rsid w:val="00F45A38"/>
    <w:rsid w:val="00F474E0"/>
    <w:rsid w:val="00F5101A"/>
    <w:rsid w:val="00F51391"/>
    <w:rsid w:val="00F51C7B"/>
    <w:rsid w:val="00F5270A"/>
    <w:rsid w:val="00F531AA"/>
    <w:rsid w:val="00F5329A"/>
    <w:rsid w:val="00F54DCD"/>
    <w:rsid w:val="00F55B51"/>
    <w:rsid w:val="00F55C60"/>
    <w:rsid w:val="00F55D19"/>
    <w:rsid w:val="00F55F76"/>
    <w:rsid w:val="00F56FD1"/>
    <w:rsid w:val="00F57E16"/>
    <w:rsid w:val="00F60084"/>
    <w:rsid w:val="00F6017C"/>
    <w:rsid w:val="00F60DD4"/>
    <w:rsid w:val="00F60E55"/>
    <w:rsid w:val="00F6148B"/>
    <w:rsid w:val="00F62A69"/>
    <w:rsid w:val="00F637D6"/>
    <w:rsid w:val="00F63A69"/>
    <w:rsid w:val="00F651F6"/>
    <w:rsid w:val="00F658BA"/>
    <w:rsid w:val="00F6721F"/>
    <w:rsid w:val="00F7048F"/>
    <w:rsid w:val="00F70A22"/>
    <w:rsid w:val="00F70D0E"/>
    <w:rsid w:val="00F7327F"/>
    <w:rsid w:val="00F73787"/>
    <w:rsid w:val="00F739A9"/>
    <w:rsid w:val="00F73ACC"/>
    <w:rsid w:val="00F74292"/>
    <w:rsid w:val="00F74444"/>
    <w:rsid w:val="00F74E26"/>
    <w:rsid w:val="00F75BE5"/>
    <w:rsid w:val="00F77CC6"/>
    <w:rsid w:val="00F77F5A"/>
    <w:rsid w:val="00F80D78"/>
    <w:rsid w:val="00F8506D"/>
    <w:rsid w:val="00F85189"/>
    <w:rsid w:val="00F8556F"/>
    <w:rsid w:val="00F85FA8"/>
    <w:rsid w:val="00F8657F"/>
    <w:rsid w:val="00F86815"/>
    <w:rsid w:val="00F86B7C"/>
    <w:rsid w:val="00F86BA5"/>
    <w:rsid w:val="00F8788F"/>
    <w:rsid w:val="00F87E14"/>
    <w:rsid w:val="00F9217A"/>
    <w:rsid w:val="00F92399"/>
    <w:rsid w:val="00F92EA8"/>
    <w:rsid w:val="00F93369"/>
    <w:rsid w:val="00F94CFB"/>
    <w:rsid w:val="00F957CC"/>
    <w:rsid w:val="00F9640D"/>
    <w:rsid w:val="00F9756F"/>
    <w:rsid w:val="00FA01B1"/>
    <w:rsid w:val="00FA1999"/>
    <w:rsid w:val="00FA1DA5"/>
    <w:rsid w:val="00FA42AD"/>
    <w:rsid w:val="00FA6002"/>
    <w:rsid w:val="00FB11BA"/>
    <w:rsid w:val="00FB2D74"/>
    <w:rsid w:val="00FB2FE9"/>
    <w:rsid w:val="00FB45D0"/>
    <w:rsid w:val="00FB532F"/>
    <w:rsid w:val="00FB7246"/>
    <w:rsid w:val="00FB7E59"/>
    <w:rsid w:val="00FC1508"/>
    <w:rsid w:val="00FC1A14"/>
    <w:rsid w:val="00FC1A5A"/>
    <w:rsid w:val="00FC344A"/>
    <w:rsid w:val="00FC39B6"/>
    <w:rsid w:val="00FC46A1"/>
    <w:rsid w:val="00FD1540"/>
    <w:rsid w:val="00FD2D1F"/>
    <w:rsid w:val="00FD38CD"/>
    <w:rsid w:val="00FD3A31"/>
    <w:rsid w:val="00FD43FA"/>
    <w:rsid w:val="00FD4746"/>
    <w:rsid w:val="00FD6A8B"/>
    <w:rsid w:val="00FD70F0"/>
    <w:rsid w:val="00FD72AA"/>
    <w:rsid w:val="00FD7857"/>
    <w:rsid w:val="00FD7949"/>
    <w:rsid w:val="00FD7C8C"/>
    <w:rsid w:val="00FD7DC6"/>
    <w:rsid w:val="00FE0A73"/>
    <w:rsid w:val="00FE14F7"/>
    <w:rsid w:val="00FE1B11"/>
    <w:rsid w:val="00FE3DB8"/>
    <w:rsid w:val="00FE423B"/>
    <w:rsid w:val="00FE46B3"/>
    <w:rsid w:val="00FE4838"/>
    <w:rsid w:val="00FE48FC"/>
    <w:rsid w:val="00FE565F"/>
    <w:rsid w:val="00FE778B"/>
    <w:rsid w:val="00FE7B9C"/>
    <w:rsid w:val="00FE7FF6"/>
    <w:rsid w:val="00FF1DD3"/>
    <w:rsid w:val="00FF41FD"/>
    <w:rsid w:val="00FF4395"/>
    <w:rsid w:val="00FF4908"/>
    <w:rsid w:val="00FF4B3D"/>
    <w:rsid w:val="00FF58BC"/>
    <w:rsid w:val="00FF6799"/>
    <w:rsid w:val="00FF6E90"/>
    <w:rsid w:val="00FF6EA4"/>
    <w:rsid w:val="00FF74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 w:type="paragraph" w:styleId="BalloonText">
    <w:name w:val="Balloon Text"/>
    <w:basedOn w:val="Normal"/>
    <w:link w:val="BalloonTextChar"/>
    <w:uiPriority w:val="99"/>
    <w:semiHidden/>
    <w:unhideWhenUsed/>
    <w:rsid w:val="0093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8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085376">
      <w:bodyDiv w:val="1"/>
      <w:marLeft w:val="0"/>
      <w:marRight w:val="0"/>
      <w:marTop w:val="0"/>
      <w:marBottom w:val="0"/>
      <w:divBdr>
        <w:top w:val="none" w:sz="0" w:space="0" w:color="auto"/>
        <w:left w:val="none" w:sz="0" w:space="0" w:color="auto"/>
        <w:bottom w:val="none" w:sz="0" w:space="0" w:color="auto"/>
        <w:right w:val="none" w:sz="0" w:space="0" w:color="auto"/>
      </w:divBdr>
    </w:div>
    <w:div w:id="839657285">
      <w:bodyDiv w:val="1"/>
      <w:marLeft w:val="0"/>
      <w:marRight w:val="0"/>
      <w:marTop w:val="0"/>
      <w:marBottom w:val="0"/>
      <w:divBdr>
        <w:top w:val="none" w:sz="0" w:space="0" w:color="auto"/>
        <w:left w:val="none" w:sz="0" w:space="0" w:color="auto"/>
        <w:bottom w:val="none" w:sz="0" w:space="0" w:color="auto"/>
        <w:right w:val="none" w:sz="0" w:space="0" w:color="auto"/>
      </w:divBdr>
    </w:div>
    <w:div w:id="1256792105">
      <w:bodyDiv w:val="1"/>
      <w:marLeft w:val="0"/>
      <w:marRight w:val="0"/>
      <w:marTop w:val="0"/>
      <w:marBottom w:val="0"/>
      <w:divBdr>
        <w:top w:val="none" w:sz="0" w:space="0" w:color="auto"/>
        <w:left w:val="none" w:sz="0" w:space="0" w:color="auto"/>
        <w:bottom w:val="none" w:sz="0" w:space="0" w:color="auto"/>
        <w:right w:val="none" w:sz="0" w:space="0" w:color="auto"/>
      </w:divBdr>
    </w:div>
    <w:div w:id="159550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8FC30602-FCFD-44FC-AD02-EA8329571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90</Pages>
  <Words>14327</Words>
  <Characters>88315</Characters>
  <Application>Microsoft Office Word</Application>
  <DocSecurity>0</DocSecurity>
  <Lines>735</Lines>
  <Paragraphs>204</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102438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tjarzab</cp:lastModifiedBy>
  <cp:revision>14</cp:revision>
  <cp:lastPrinted>2019-05-28T15:07:00Z</cp:lastPrinted>
  <dcterms:created xsi:type="dcterms:W3CDTF">2019-05-28T13:45:00Z</dcterms:created>
  <dcterms:modified xsi:type="dcterms:W3CDTF">2019-05-28T15:12:00Z</dcterms:modified>
</cp:coreProperties>
</file>